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A22754">
      <w:pPr>
        <w:jc w:val="center"/>
        <w:rPr>
          <w:rFonts w:hint="eastAsia" w:ascii="仿宋" w:hAnsi="仿宋" w:eastAsia="仿宋"/>
          <w:b/>
          <w:sz w:val="44"/>
          <w:szCs w:val="44"/>
        </w:rPr>
      </w:pPr>
    </w:p>
    <w:p w14:paraId="0A11066F">
      <w:pPr>
        <w:jc w:val="center"/>
        <w:rPr>
          <w:rFonts w:hint="eastAsia" w:ascii="仿宋" w:hAnsi="仿宋" w:eastAsia="仿宋"/>
          <w:b/>
          <w:sz w:val="44"/>
          <w:szCs w:val="44"/>
        </w:rPr>
      </w:pPr>
    </w:p>
    <w:p w14:paraId="5232F799">
      <w:pPr>
        <w:jc w:val="center"/>
        <w:rPr>
          <w:rFonts w:hint="eastAsia" w:ascii="仿宋" w:hAnsi="仿宋" w:eastAsia="仿宋"/>
          <w:b/>
          <w:sz w:val="44"/>
          <w:szCs w:val="44"/>
        </w:rPr>
      </w:pPr>
    </w:p>
    <w:p w14:paraId="166C0299">
      <w:pPr>
        <w:jc w:val="center"/>
        <w:rPr>
          <w:rFonts w:hint="eastAsia" w:ascii="仿宋" w:hAnsi="仿宋" w:eastAsia="仿宋"/>
          <w:b/>
          <w:sz w:val="44"/>
          <w:szCs w:val="44"/>
        </w:rPr>
      </w:pPr>
    </w:p>
    <w:p w14:paraId="548B3981">
      <w:pPr>
        <w:jc w:val="center"/>
        <w:rPr>
          <w:rFonts w:hint="eastAsia" w:ascii="仿宋" w:hAnsi="仿宋" w:eastAsia="仿宋"/>
          <w:b/>
          <w:sz w:val="44"/>
          <w:szCs w:val="44"/>
        </w:rPr>
      </w:pPr>
      <w:r>
        <w:rPr>
          <w:rFonts w:hint="eastAsia" w:ascii="仿宋" w:hAnsi="仿宋" w:eastAsia="仿宋"/>
          <w:b/>
          <w:sz w:val="44"/>
          <w:szCs w:val="44"/>
        </w:rPr>
        <w:t>中国医学科学院基础医学研究所2026年</w:t>
      </w:r>
    </w:p>
    <w:p w14:paraId="06EE2505">
      <w:pPr>
        <w:tabs>
          <w:tab w:val="left" w:pos="1985"/>
          <w:tab w:val="left" w:pos="2694"/>
        </w:tabs>
        <w:spacing w:line="360" w:lineRule="auto"/>
        <w:jc w:val="center"/>
        <w:rPr>
          <w:rFonts w:hint="eastAsia" w:ascii="仿宋" w:hAnsi="仿宋" w:eastAsia="仿宋"/>
          <w:sz w:val="52"/>
          <w:szCs w:val="52"/>
        </w:rPr>
      </w:pPr>
      <w:bookmarkStart w:id="0" w:name="OLE_LINK5"/>
      <w:r>
        <w:rPr>
          <w:rFonts w:hint="eastAsia" w:ascii="仿宋" w:hAnsi="仿宋" w:eastAsia="仿宋"/>
          <w:b/>
          <w:sz w:val="44"/>
          <w:szCs w:val="44"/>
        </w:rPr>
        <w:t>信息化硬件运维服务采购</w:t>
      </w:r>
      <w:r>
        <w:rPr>
          <w:rFonts w:ascii="仿宋" w:hAnsi="仿宋" w:eastAsia="仿宋"/>
          <w:b/>
          <w:sz w:val="44"/>
          <w:szCs w:val="44"/>
        </w:rPr>
        <w:t>项目</w:t>
      </w:r>
    </w:p>
    <w:bookmarkEnd w:id="0"/>
    <w:p w14:paraId="01F6AE98">
      <w:pPr>
        <w:tabs>
          <w:tab w:val="left" w:pos="1985"/>
          <w:tab w:val="left" w:pos="2694"/>
        </w:tabs>
        <w:spacing w:line="360" w:lineRule="auto"/>
        <w:jc w:val="center"/>
        <w:rPr>
          <w:rFonts w:hint="eastAsia" w:ascii="仿宋" w:hAnsi="仿宋" w:eastAsia="仿宋"/>
          <w:sz w:val="52"/>
          <w:szCs w:val="52"/>
        </w:rPr>
      </w:pPr>
    </w:p>
    <w:p w14:paraId="49DA8C95">
      <w:pPr>
        <w:tabs>
          <w:tab w:val="left" w:pos="1985"/>
          <w:tab w:val="left" w:pos="2694"/>
        </w:tabs>
        <w:spacing w:line="360" w:lineRule="auto"/>
        <w:jc w:val="center"/>
        <w:rPr>
          <w:rFonts w:hint="eastAsia" w:ascii="仿宋" w:hAnsi="仿宋" w:eastAsia="仿宋"/>
          <w:sz w:val="52"/>
          <w:szCs w:val="52"/>
        </w:rPr>
      </w:pPr>
    </w:p>
    <w:p w14:paraId="3E439FBB">
      <w:pPr>
        <w:tabs>
          <w:tab w:val="left" w:pos="1985"/>
          <w:tab w:val="left" w:pos="2694"/>
        </w:tabs>
        <w:spacing w:line="360" w:lineRule="auto"/>
        <w:jc w:val="center"/>
        <w:rPr>
          <w:rFonts w:hint="eastAsia" w:ascii="仿宋" w:hAnsi="仿宋" w:eastAsia="仿宋"/>
          <w:b/>
          <w:sz w:val="52"/>
          <w:szCs w:val="52"/>
        </w:rPr>
      </w:pPr>
      <w:r>
        <w:rPr>
          <w:rFonts w:ascii="仿宋" w:hAnsi="仿宋" w:eastAsia="仿宋"/>
          <w:b/>
          <w:sz w:val="52"/>
          <w:szCs w:val="52"/>
        </w:rPr>
        <w:t>比选文件</w:t>
      </w:r>
    </w:p>
    <w:p w14:paraId="5EFEC742">
      <w:pPr>
        <w:rPr>
          <w:rFonts w:hint="eastAsia" w:ascii="仿宋" w:hAnsi="仿宋" w:eastAsia="仿宋"/>
        </w:rPr>
      </w:pPr>
    </w:p>
    <w:p w14:paraId="71F56456">
      <w:pPr>
        <w:rPr>
          <w:rFonts w:hint="eastAsia" w:ascii="仿宋" w:hAnsi="仿宋" w:eastAsia="仿宋"/>
        </w:rPr>
      </w:pPr>
    </w:p>
    <w:p w14:paraId="44805590">
      <w:pPr>
        <w:rPr>
          <w:rFonts w:hint="eastAsia" w:ascii="仿宋" w:hAnsi="仿宋" w:eastAsia="仿宋"/>
        </w:rPr>
      </w:pPr>
    </w:p>
    <w:p w14:paraId="0F2F6291">
      <w:pPr>
        <w:rPr>
          <w:rFonts w:hint="eastAsia" w:ascii="仿宋" w:hAnsi="仿宋" w:eastAsia="仿宋"/>
        </w:rPr>
      </w:pPr>
    </w:p>
    <w:p w14:paraId="6CF772AA">
      <w:pPr>
        <w:rPr>
          <w:rFonts w:hint="eastAsia" w:ascii="仿宋" w:hAnsi="仿宋" w:eastAsia="仿宋"/>
        </w:rPr>
      </w:pPr>
    </w:p>
    <w:p w14:paraId="6ECDECF9">
      <w:pPr>
        <w:jc w:val="left"/>
        <w:rPr>
          <w:rFonts w:hint="eastAsia" w:ascii="仿宋" w:hAnsi="仿宋" w:eastAsia="仿宋"/>
          <w:b/>
          <w:sz w:val="32"/>
          <w:szCs w:val="32"/>
        </w:rPr>
      </w:pPr>
    </w:p>
    <w:p w14:paraId="181E9165">
      <w:pPr>
        <w:jc w:val="left"/>
        <w:rPr>
          <w:rFonts w:hint="eastAsia" w:ascii="仿宋" w:hAnsi="仿宋" w:eastAsia="仿宋"/>
          <w:b/>
          <w:sz w:val="32"/>
          <w:szCs w:val="32"/>
        </w:rPr>
      </w:pPr>
    </w:p>
    <w:p w14:paraId="6D226977">
      <w:pPr>
        <w:ind w:firstLine="321" w:firstLineChars="100"/>
        <w:jc w:val="left"/>
        <w:rPr>
          <w:rFonts w:hint="eastAsia" w:ascii="仿宋" w:hAnsi="仿宋" w:eastAsia="仿宋"/>
          <w:b/>
          <w:sz w:val="32"/>
          <w:szCs w:val="32"/>
        </w:rPr>
      </w:pPr>
      <w:r>
        <w:rPr>
          <w:rFonts w:hint="eastAsia" w:ascii="仿宋" w:hAnsi="仿宋" w:eastAsia="仿宋"/>
          <w:b/>
          <w:sz w:val="32"/>
          <w:szCs w:val="32"/>
        </w:rPr>
        <w:t>比选人：中国医学科学院基础医学研究所</w:t>
      </w:r>
    </w:p>
    <w:p w14:paraId="352AFEC7">
      <w:pPr>
        <w:ind w:firstLine="1606" w:firstLineChars="500"/>
        <w:jc w:val="left"/>
        <w:rPr>
          <w:rFonts w:hint="eastAsia" w:ascii="仿宋" w:hAnsi="仿宋" w:eastAsia="仿宋"/>
          <w:b/>
          <w:sz w:val="32"/>
          <w:szCs w:val="32"/>
        </w:rPr>
      </w:pPr>
      <w:r>
        <w:rPr>
          <w:rFonts w:hint="eastAsia" w:ascii="仿宋" w:hAnsi="仿宋" w:eastAsia="仿宋"/>
          <w:b/>
          <w:sz w:val="32"/>
          <w:szCs w:val="32"/>
        </w:rPr>
        <w:t>（条件设备处代章）</w:t>
      </w:r>
    </w:p>
    <w:p w14:paraId="285B810A">
      <w:pPr>
        <w:ind w:firstLine="321" w:firstLineChars="100"/>
        <w:jc w:val="left"/>
        <w:rPr>
          <w:rFonts w:hint="eastAsia" w:ascii="仿宋" w:hAnsi="仿宋" w:eastAsia="仿宋"/>
          <w:b/>
          <w:sz w:val="32"/>
          <w:szCs w:val="32"/>
        </w:rPr>
        <w:sectPr>
          <w:footerReference r:id="rId3" w:type="default"/>
          <w:pgSz w:w="11906" w:h="16838"/>
          <w:pgMar w:top="1440" w:right="1800" w:bottom="1440" w:left="1800" w:header="851" w:footer="992" w:gutter="0"/>
          <w:pgNumType w:start="1"/>
          <w:cols w:space="720" w:num="1"/>
          <w:docGrid w:type="lines" w:linePitch="312" w:charSpace="0"/>
        </w:sectPr>
      </w:pPr>
      <w:r>
        <w:rPr>
          <w:rFonts w:hint="eastAsia" w:ascii="仿宋" w:hAnsi="仿宋" w:eastAsia="仿宋"/>
          <w:b/>
          <w:sz w:val="32"/>
          <w:szCs w:val="32"/>
        </w:rPr>
        <w:t>日  期： 2026 年 7 月</w:t>
      </w:r>
      <w:r>
        <w:rPr>
          <w:rFonts w:ascii="仿宋" w:hAnsi="仿宋" w:eastAsia="仿宋"/>
          <w:b/>
          <w:sz w:val="32"/>
          <w:szCs w:val="32"/>
        </w:rPr>
        <w:t xml:space="preserve">  </w:t>
      </w:r>
    </w:p>
    <w:p w14:paraId="778F927B">
      <w:pPr>
        <w:keepNext/>
        <w:keepLines/>
        <w:jc w:val="center"/>
        <w:outlineLvl w:val="0"/>
        <w:rPr>
          <w:rFonts w:hint="eastAsia" w:ascii="仿宋" w:hAnsi="仿宋"/>
          <w:bCs/>
          <w:kern w:val="44"/>
          <w:sz w:val="24"/>
          <w:szCs w:val="28"/>
        </w:rPr>
      </w:pPr>
      <w:bookmarkStart w:id="1" w:name="_Toc14286"/>
      <w:bookmarkStart w:id="2" w:name="_Toc226361552"/>
      <w:bookmarkStart w:id="3" w:name="_Toc226361615"/>
      <w:bookmarkStart w:id="4" w:name="_Toc7267374"/>
      <w:r>
        <w:rPr>
          <w:rFonts w:hint="eastAsia" w:ascii="仿宋" w:hAnsi="仿宋" w:eastAsia="仿宋"/>
          <w:b/>
          <w:bCs/>
          <w:kern w:val="44"/>
          <w:sz w:val="30"/>
          <w:szCs w:val="44"/>
        </w:rPr>
        <w:t>目 录</w:t>
      </w:r>
      <w:bookmarkEnd w:id="1"/>
      <w:r>
        <w:rPr>
          <w:rFonts w:hint="eastAsia" w:ascii="仿宋" w:hAnsi="仿宋" w:eastAsia="仿宋"/>
          <w:kern w:val="44"/>
          <w:sz w:val="28"/>
          <w:szCs w:val="28"/>
        </w:rPr>
        <w:fldChar w:fldCharType="begin"/>
      </w:r>
      <w:r>
        <w:rPr>
          <w:rFonts w:hint="eastAsia" w:ascii="仿宋" w:hAnsi="仿宋" w:eastAsia="仿宋"/>
          <w:kern w:val="44"/>
          <w:sz w:val="28"/>
          <w:szCs w:val="28"/>
        </w:rPr>
        <w:instrText xml:space="preserve"> TOC \o "1-7" \h \z \u </w:instrText>
      </w:r>
      <w:r>
        <w:rPr>
          <w:rFonts w:hint="eastAsia" w:ascii="仿宋" w:hAnsi="仿宋" w:eastAsia="仿宋"/>
          <w:kern w:val="44"/>
          <w:sz w:val="28"/>
          <w:szCs w:val="28"/>
        </w:rPr>
        <w:fldChar w:fldCharType="separate"/>
      </w:r>
    </w:p>
    <w:p w14:paraId="3ADED778">
      <w:pPr>
        <w:pStyle w:val="11"/>
        <w:tabs>
          <w:tab w:val="right" w:leader="dot" w:pos="8306"/>
        </w:tabs>
        <w:rPr>
          <w:sz w:val="28"/>
          <w:szCs w:val="36"/>
        </w:rPr>
      </w:pPr>
      <w:r>
        <w:fldChar w:fldCharType="begin"/>
      </w:r>
      <w:r>
        <w:instrText xml:space="preserve"> HYPERLINK \l "_Toc14286" </w:instrText>
      </w:r>
      <w:r>
        <w:fldChar w:fldCharType="separate"/>
      </w:r>
      <w:r>
        <w:rPr>
          <w:rFonts w:hint="eastAsia" w:ascii="仿宋" w:hAnsi="仿宋" w:eastAsia="仿宋"/>
          <w:bCs/>
          <w:kern w:val="44"/>
          <w:sz w:val="28"/>
          <w:szCs w:val="56"/>
        </w:rPr>
        <w:t>目 录</w:t>
      </w:r>
      <w:r>
        <w:rPr>
          <w:sz w:val="28"/>
          <w:szCs w:val="36"/>
        </w:rPr>
        <w:tab/>
      </w:r>
      <w:r>
        <w:rPr>
          <w:sz w:val="28"/>
          <w:szCs w:val="36"/>
        </w:rPr>
        <w:fldChar w:fldCharType="begin"/>
      </w:r>
      <w:r>
        <w:rPr>
          <w:sz w:val="28"/>
          <w:szCs w:val="36"/>
        </w:rPr>
        <w:instrText xml:space="preserve"> PAGEREF _Toc14286 \h </w:instrText>
      </w:r>
      <w:r>
        <w:rPr>
          <w:sz w:val="28"/>
          <w:szCs w:val="36"/>
        </w:rPr>
        <w:fldChar w:fldCharType="separate"/>
      </w:r>
      <w:r>
        <w:rPr>
          <w:sz w:val="28"/>
          <w:szCs w:val="36"/>
        </w:rPr>
        <w:t>1</w:t>
      </w:r>
      <w:r>
        <w:rPr>
          <w:sz w:val="28"/>
          <w:szCs w:val="36"/>
        </w:rPr>
        <w:fldChar w:fldCharType="end"/>
      </w:r>
      <w:r>
        <w:rPr>
          <w:sz w:val="28"/>
          <w:szCs w:val="36"/>
        </w:rPr>
        <w:fldChar w:fldCharType="end"/>
      </w:r>
    </w:p>
    <w:p w14:paraId="6105FAC0">
      <w:pPr>
        <w:pStyle w:val="11"/>
        <w:tabs>
          <w:tab w:val="right" w:leader="dot" w:pos="8306"/>
        </w:tabs>
        <w:rPr>
          <w:sz w:val="28"/>
          <w:szCs w:val="36"/>
        </w:rPr>
      </w:pPr>
      <w:r>
        <w:fldChar w:fldCharType="begin"/>
      </w:r>
      <w:r>
        <w:instrText xml:space="preserve"> HYPERLINK \l "_Toc16567" </w:instrText>
      </w:r>
      <w:r>
        <w:fldChar w:fldCharType="separate"/>
      </w:r>
      <w:r>
        <w:rPr>
          <w:rFonts w:hint="eastAsia" w:ascii="仿宋" w:hAnsi="仿宋" w:eastAsia="仿宋"/>
          <w:bCs/>
          <w:kern w:val="44"/>
          <w:sz w:val="28"/>
          <w:szCs w:val="56"/>
        </w:rPr>
        <w:t>第一部分 基本情况</w:t>
      </w:r>
      <w:r>
        <w:rPr>
          <w:sz w:val="28"/>
          <w:szCs w:val="36"/>
        </w:rPr>
        <w:tab/>
      </w:r>
      <w:r>
        <w:rPr>
          <w:sz w:val="28"/>
          <w:szCs w:val="36"/>
        </w:rPr>
        <w:fldChar w:fldCharType="begin"/>
      </w:r>
      <w:r>
        <w:rPr>
          <w:sz w:val="28"/>
          <w:szCs w:val="36"/>
        </w:rPr>
        <w:instrText xml:space="preserve"> PAGEREF _Toc16567 \h </w:instrText>
      </w:r>
      <w:r>
        <w:rPr>
          <w:sz w:val="28"/>
          <w:szCs w:val="36"/>
        </w:rPr>
        <w:fldChar w:fldCharType="separate"/>
      </w:r>
      <w:r>
        <w:rPr>
          <w:sz w:val="28"/>
          <w:szCs w:val="36"/>
        </w:rPr>
        <w:t>2</w:t>
      </w:r>
      <w:r>
        <w:rPr>
          <w:sz w:val="28"/>
          <w:szCs w:val="36"/>
        </w:rPr>
        <w:fldChar w:fldCharType="end"/>
      </w:r>
      <w:r>
        <w:rPr>
          <w:sz w:val="28"/>
          <w:szCs w:val="36"/>
        </w:rPr>
        <w:fldChar w:fldCharType="end"/>
      </w:r>
    </w:p>
    <w:p w14:paraId="4793881B">
      <w:pPr>
        <w:pStyle w:val="11"/>
        <w:tabs>
          <w:tab w:val="right" w:leader="dot" w:pos="8306"/>
        </w:tabs>
        <w:rPr>
          <w:sz w:val="28"/>
          <w:szCs w:val="36"/>
        </w:rPr>
      </w:pPr>
      <w:r>
        <w:fldChar w:fldCharType="begin"/>
      </w:r>
      <w:r>
        <w:instrText xml:space="preserve"> HYPERLINK \l "_Toc419" </w:instrText>
      </w:r>
      <w:r>
        <w:fldChar w:fldCharType="separate"/>
      </w:r>
      <w:r>
        <w:rPr>
          <w:rFonts w:hint="eastAsia" w:ascii="仿宋" w:hAnsi="仿宋" w:eastAsia="仿宋"/>
          <w:bCs/>
          <w:kern w:val="44"/>
          <w:sz w:val="28"/>
          <w:szCs w:val="56"/>
        </w:rPr>
        <w:t>第二部分 供应商资格要求</w:t>
      </w:r>
      <w:r>
        <w:rPr>
          <w:sz w:val="28"/>
          <w:szCs w:val="36"/>
        </w:rPr>
        <w:tab/>
      </w:r>
      <w:r>
        <w:rPr>
          <w:sz w:val="28"/>
          <w:szCs w:val="36"/>
        </w:rPr>
        <w:fldChar w:fldCharType="begin"/>
      </w:r>
      <w:r>
        <w:rPr>
          <w:sz w:val="28"/>
          <w:szCs w:val="36"/>
        </w:rPr>
        <w:instrText xml:space="preserve"> PAGEREF _Toc419 \h </w:instrText>
      </w:r>
      <w:r>
        <w:rPr>
          <w:sz w:val="28"/>
          <w:szCs w:val="36"/>
        </w:rPr>
        <w:fldChar w:fldCharType="separate"/>
      </w:r>
      <w:r>
        <w:rPr>
          <w:sz w:val="28"/>
          <w:szCs w:val="36"/>
        </w:rPr>
        <w:t>4</w:t>
      </w:r>
      <w:r>
        <w:rPr>
          <w:sz w:val="28"/>
          <w:szCs w:val="36"/>
        </w:rPr>
        <w:fldChar w:fldCharType="end"/>
      </w:r>
      <w:r>
        <w:rPr>
          <w:sz w:val="28"/>
          <w:szCs w:val="36"/>
        </w:rPr>
        <w:fldChar w:fldCharType="end"/>
      </w:r>
    </w:p>
    <w:p w14:paraId="0DAAB4C5">
      <w:pPr>
        <w:pStyle w:val="11"/>
        <w:tabs>
          <w:tab w:val="right" w:leader="dot" w:pos="8306"/>
        </w:tabs>
        <w:rPr>
          <w:sz w:val="28"/>
          <w:szCs w:val="36"/>
        </w:rPr>
      </w:pPr>
      <w:r>
        <w:fldChar w:fldCharType="begin"/>
      </w:r>
      <w:r>
        <w:instrText xml:space="preserve"> HYPERLINK \l "_Toc24647" </w:instrText>
      </w:r>
      <w:r>
        <w:fldChar w:fldCharType="separate"/>
      </w:r>
      <w:r>
        <w:rPr>
          <w:rFonts w:hint="eastAsia" w:ascii="仿宋" w:hAnsi="仿宋" w:eastAsia="仿宋"/>
          <w:bCs/>
          <w:kern w:val="44"/>
          <w:sz w:val="28"/>
          <w:szCs w:val="56"/>
        </w:rPr>
        <w:t>第三部分 采购需求</w:t>
      </w:r>
      <w:r>
        <w:rPr>
          <w:sz w:val="28"/>
          <w:szCs w:val="36"/>
        </w:rPr>
        <w:tab/>
      </w:r>
      <w:r>
        <w:rPr>
          <w:sz w:val="28"/>
          <w:szCs w:val="36"/>
        </w:rPr>
        <w:fldChar w:fldCharType="begin"/>
      </w:r>
      <w:r>
        <w:rPr>
          <w:sz w:val="28"/>
          <w:szCs w:val="36"/>
        </w:rPr>
        <w:instrText xml:space="preserve"> PAGEREF _Toc24647 \h </w:instrText>
      </w:r>
      <w:r>
        <w:rPr>
          <w:sz w:val="28"/>
          <w:szCs w:val="36"/>
        </w:rPr>
        <w:fldChar w:fldCharType="separate"/>
      </w:r>
      <w:r>
        <w:rPr>
          <w:sz w:val="28"/>
          <w:szCs w:val="36"/>
        </w:rPr>
        <w:t>5</w:t>
      </w:r>
      <w:r>
        <w:rPr>
          <w:sz w:val="28"/>
          <w:szCs w:val="36"/>
        </w:rPr>
        <w:fldChar w:fldCharType="end"/>
      </w:r>
      <w:r>
        <w:rPr>
          <w:sz w:val="28"/>
          <w:szCs w:val="36"/>
        </w:rPr>
        <w:fldChar w:fldCharType="end"/>
      </w:r>
    </w:p>
    <w:p w14:paraId="5D4EEFCD">
      <w:pPr>
        <w:pStyle w:val="11"/>
        <w:tabs>
          <w:tab w:val="right" w:leader="dot" w:pos="8306"/>
        </w:tabs>
        <w:rPr>
          <w:sz w:val="28"/>
          <w:szCs w:val="36"/>
        </w:rPr>
      </w:pPr>
      <w:r>
        <w:fldChar w:fldCharType="begin"/>
      </w:r>
      <w:r>
        <w:instrText xml:space="preserve"> HYPERLINK \l "_Toc22356" </w:instrText>
      </w:r>
      <w:r>
        <w:fldChar w:fldCharType="separate"/>
      </w:r>
      <w:r>
        <w:rPr>
          <w:rFonts w:hint="eastAsia" w:ascii="仿宋" w:hAnsi="仿宋" w:eastAsia="仿宋"/>
          <w:bCs/>
          <w:kern w:val="44"/>
          <w:sz w:val="28"/>
          <w:szCs w:val="56"/>
        </w:rPr>
        <w:t>第四部分 参选文件内容</w:t>
      </w:r>
      <w:r>
        <w:rPr>
          <w:sz w:val="28"/>
          <w:szCs w:val="36"/>
        </w:rPr>
        <w:tab/>
      </w:r>
      <w:r>
        <w:rPr>
          <w:sz w:val="28"/>
          <w:szCs w:val="36"/>
        </w:rPr>
        <w:fldChar w:fldCharType="begin"/>
      </w:r>
      <w:r>
        <w:rPr>
          <w:sz w:val="28"/>
          <w:szCs w:val="36"/>
        </w:rPr>
        <w:instrText xml:space="preserve"> PAGEREF _Toc22356 \h </w:instrText>
      </w:r>
      <w:r>
        <w:rPr>
          <w:sz w:val="28"/>
          <w:szCs w:val="36"/>
        </w:rPr>
        <w:fldChar w:fldCharType="separate"/>
      </w:r>
      <w:r>
        <w:rPr>
          <w:sz w:val="28"/>
          <w:szCs w:val="36"/>
        </w:rPr>
        <w:t>10</w:t>
      </w:r>
      <w:r>
        <w:rPr>
          <w:sz w:val="28"/>
          <w:szCs w:val="36"/>
        </w:rPr>
        <w:fldChar w:fldCharType="end"/>
      </w:r>
      <w:r>
        <w:rPr>
          <w:sz w:val="28"/>
          <w:szCs w:val="36"/>
        </w:rPr>
        <w:fldChar w:fldCharType="end"/>
      </w:r>
    </w:p>
    <w:p w14:paraId="5036B832">
      <w:pPr>
        <w:pStyle w:val="11"/>
        <w:tabs>
          <w:tab w:val="right" w:leader="dot" w:pos="8306"/>
        </w:tabs>
        <w:rPr>
          <w:rFonts w:hint="eastAsia" w:ascii="仿宋" w:hAnsi="仿宋"/>
          <w:bCs/>
          <w:kern w:val="44"/>
          <w:sz w:val="28"/>
          <w:szCs w:val="40"/>
        </w:rPr>
      </w:pPr>
      <w:r>
        <w:fldChar w:fldCharType="begin"/>
      </w:r>
      <w:r>
        <w:instrText xml:space="preserve"> HYPERLINK \l "_Toc8580" </w:instrText>
      </w:r>
      <w:r>
        <w:fldChar w:fldCharType="separate"/>
      </w:r>
      <w:r>
        <w:rPr>
          <w:rFonts w:hint="eastAsia" w:ascii="仿宋" w:hAnsi="仿宋" w:eastAsia="仿宋" w:cs="仿宋"/>
          <w:bCs/>
          <w:kern w:val="44"/>
          <w:sz w:val="28"/>
          <w:szCs w:val="40"/>
        </w:rPr>
        <w:t>第五部分 评分标准</w:t>
      </w:r>
      <w:r>
        <w:rPr>
          <w:sz w:val="28"/>
          <w:szCs w:val="36"/>
        </w:rPr>
        <w:tab/>
      </w:r>
      <w:r>
        <w:rPr>
          <w:sz w:val="28"/>
          <w:szCs w:val="36"/>
        </w:rPr>
        <w:fldChar w:fldCharType="begin"/>
      </w:r>
      <w:r>
        <w:rPr>
          <w:sz w:val="28"/>
          <w:szCs w:val="36"/>
        </w:rPr>
        <w:instrText xml:space="preserve"> PAGEREF _Toc8580 \h </w:instrText>
      </w:r>
      <w:r>
        <w:rPr>
          <w:sz w:val="28"/>
          <w:szCs w:val="36"/>
        </w:rPr>
        <w:fldChar w:fldCharType="separate"/>
      </w:r>
      <w:r>
        <w:rPr>
          <w:sz w:val="28"/>
          <w:szCs w:val="36"/>
        </w:rPr>
        <w:t>25</w:t>
      </w:r>
      <w:r>
        <w:rPr>
          <w:sz w:val="28"/>
          <w:szCs w:val="36"/>
        </w:rPr>
        <w:fldChar w:fldCharType="end"/>
      </w:r>
      <w:r>
        <w:rPr>
          <w:sz w:val="28"/>
          <w:szCs w:val="36"/>
        </w:rPr>
        <w:fldChar w:fldCharType="end"/>
      </w:r>
    </w:p>
    <w:p w14:paraId="7177E1B3">
      <w:pPr>
        <w:rPr>
          <w:rFonts w:hint="eastAsia" w:ascii="仿宋" w:hAnsi="仿宋"/>
          <w:bCs/>
          <w:kern w:val="44"/>
          <w:sz w:val="28"/>
          <w:szCs w:val="40"/>
        </w:rPr>
      </w:pPr>
      <w:r>
        <w:rPr>
          <w:rFonts w:hint="eastAsia" w:ascii="仿宋" w:hAnsi="仿宋"/>
          <w:bCs/>
          <w:kern w:val="44"/>
          <w:sz w:val="28"/>
          <w:szCs w:val="40"/>
        </w:rPr>
        <w:br w:type="page"/>
      </w:r>
    </w:p>
    <w:p w14:paraId="59789BFF"/>
    <w:p w14:paraId="2FFD4055">
      <w:pPr>
        <w:keepNext/>
        <w:keepLines/>
        <w:widowControl/>
        <w:jc w:val="center"/>
        <w:outlineLvl w:val="0"/>
        <w:rPr>
          <w:rFonts w:hint="eastAsia" w:ascii="仿宋" w:hAnsi="仿宋" w:eastAsia="仿宋"/>
          <w:b/>
          <w:bCs/>
          <w:kern w:val="44"/>
          <w:sz w:val="30"/>
          <w:szCs w:val="44"/>
        </w:rPr>
      </w:pPr>
      <w:r>
        <w:rPr>
          <w:rFonts w:hint="eastAsia" w:ascii="仿宋" w:hAnsi="仿宋"/>
          <w:bCs/>
          <w:kern w:val="44"/>
          <w:sz w:val="24"/>
          <w:szCs w:val="28"/>
        </w:rPr>
        <w:fldChar w:fldCharType="end"/>
      </w:r>
      <w:bookmarkStart w:id="5" w:name="_Toc16567"/>
      <w:r>
        <w:rPr>
          <w:rFonts w:hint="eastAsia" w:ascii="仿宋" w:hAnsi="仿宋" w:eastAsia="仿宋"/>
          <w:b/>
          <w:bCs/>
          <w:kern w:val="44"/>
          <w:sz w:val="30"/>
          <w:szCs w:val="44"/>
        </w:rPr>
        <w:t>第一部分 基本情况</w:t>
      </w:r>
      <w:bookmarkEnd w:id="5"/>
    </w:p>
    <w:p w14:paraId="3D85826F">
      <w:pPr>
        <w:keepNext/>
        <w:keepLines/>
        <w:spacing w:line="360" w:lineRule="auto"/>
        <w:outlineLvl w:val="0"/>
        <w:rPr>
          <w:rFonts w:hint="eastAsia" w:ascii="仿宋" w:hAnsi="仿宋" w:eastAsia="仿宋"/>
          <w:kern w:val="44"/>
          <w:sz w:val="28"/>
          <w:szCs w:val="28"/>
        </w:rPr>
      </w:pPr>
      <w:bookmarkStart w:id="6" w:name="_Toc180416315"/>
      <w:bookmarkStart w:id="7" w:name="_Toc179887410"/>
      <w:bookmarkStart w:id="8" w:name="_Toc179887454"/>
      <w:bookmarkStart w:id="9" w:name="_Toc12623"/>
      <w:r>
        <w:rPr>
          <w:rFonts w:hint="eastAsia" w:ascii="仿宋" w:hAnsi="仿宋" w:eastAsia="仿宋"/>
          <w:kern w:val="44"/>
          <w:sz w:val="28"/>
          <w:szCs w:val="28"/>
        </w:rPr>
        <w:t>1.项目名称：</w:t>
      </w:r>
      <w:bookmarkEnd w:id="6"/>
      <w:bookmarkEnd w:id="7"/>
      <w:bookmarkEnd w:id="8"/>
      <w:bookmarkStart w:id="10" w:name="_Toc179887411"/>
      <w:bookmarkStart w:id="11" w:name="_Toc179887455"/>
      <w:bookmarkStart w:id="12" w:name="_Toc180416316"/>
      <w:r>
        <w:rPr>
          <w:rFonts w:hint="eastAsia" w:ascii="仿宋" w:hAnsi="仿宋" w:eastAsia="仿宋"/>
          <w:kern w:val="44"/>
          <w:sz w:val="28"/>
          <w:szCs w:val="28"/>
        </w:rPr>
        <w:t xml:space="preserve"> 中国医学科学院基础医学研究所2026年信息化硬件运维服务采购项目</w:t>
      </w:r>
      <w:bookmarkEnd w:id="9"/>
    </w:p>
    <w:p w14:paraId="58C34861">
      <w:pPr>
        <w:keepNext/>
        <w:keepLines/>
        <w:spacing w:line="360" w:lineRule="auto"/>
        <w:outlineLvl w:val="0"/>
        <w:rPr>
          <w:rFonts w:hint="eastAsia" w:ascii="仿宋" w:hAnsi="仿宋" w:eastAsia="仿宋"/>
          <w:kern w:val="44"/>
          <w:sz w:val="44"/>
          <w:szCs w:val="44"/>
        </w:rPr>
      </w:pPr>
      <w:bookmarkStart w:id="13" w:name="_Toc13443"/>
      <w:r>
        <w:rPr>
          <w:rFonts w:hint="eastAsia" w:ascii="仿宋" w:hAnsi="仿宋" w:eastAsia="仿宋"/>
          <w:kern w:val="44"/>
          <w:sz w:val="28"/>
          <w:szCs w:val="28"/>
        </w:rPr>
        <w:t>2.预算金额：</w:t>
      </w:r>
      <w:bookmarkEnd w:id="10"/>
      <w:bookmarkEnd w:id="11"/>
      <w:bookmarkEnd w:id="12"/>
      <w:r>
        <w:rPr>
          <w:rFonts w:hint="eastAsia" w:ascii="仿宋" w:hAnsi="仿宋" w:eastAsia="仿宋"/>
          <w:kern w:val="44"/>
          <w:sz w:val="28"/>
          <w:szCs w:val="28"/>
        </w:rPr>
        <w:t>22.5万元</w:t>
      </w:r>
      <w:bookmarkEnd w:id="13"/>
    </w:p>
    <w:p w14:paraId="0ECAF47E">
      <w:pPr>
        <w:keepNext/>
        <w:keepLines/>
        <w:spacing w:line="360" w:lineRule="auto"/>
        <w:outlineLvl w:val="0"/>
        <w:rPr>
          <w:rFonts w:hint="eastAsia" w:ascii="仿宋" w:hAnsi="仿宋" w:eastAsia="仿宋"/>
          <w:kern w:val="44"/>
          <w:sz w:val="28"/>
          <w:szCs w:val="28"/>
        </w:rPr>
      </w:pPr>
      <w:bookmarkStart w:id="14" w:name="_Toc179887412"/>
      <w:bookmarkStart w:id="15" w:name="_Toc179887456"/>
      <w:bookmarkStart w:id="16" w:name="_Toc180416317"/>
      <w:bookmarkStart w:id="17" w:name="_Toc1822"/>
      <w:r>
        <w:rPr>
          <w:rFonts w:hint="eastAsia" w:ascii="仿宋" w:hAnsi="仿宋" w:eastAsia="仿宋"/>
          <w:kern w:val="44"/>
          <w:sz w:val="28"/>
          <w:szCs w:val="28"/>
        </w:rPr>
        <w:t>3.采购人：</w:t>
      </w:r>
      <w:bookmarkEnd w:id="14"/>
      <w:bookmarkEnd w:id="15"/>
      <w:bookmarkEnd w:id="16"/>
      <w:r>
        <w:rPr>
          <w:rFonts w:hint="eastAsia" w:ascii="仿宋" w:hAnsi="仿宋" w:eastAsia="仿宋"/>
          <w:kern w:val="44"/>
          <w:sz w:val="28"/>
          <w:szCs w:val="28"/>
        </w:rPr>
        <w:t>中国医学科学院基础医学研究所</w:t>
      </w:r>
      <w:bookmarkEnd w:id="17"/>
    </w:p>
    <w:p w14:paraId="36465D36">
      <w:pPr>
        <w:keepNext/>
        <w:keepLines/>
        <w:spacing w:line="360" w:lineRule="auto"/>
        <w:outlineLvl w:val="0"/>
        <w:rPr>
          <w:rFonts w:hint="eastAsia" w:ascii="仿宋" w:hAnsi="仿宋" w:eastAsia="仿宋"/>
          <w:kern w:val="44"/>
          <w:sz w:val="28"/>
          <w:szCs w:val="28"/>
        </w:rPr>
      </w:pPr>
      <w:bookmarkStart w:id="18" w:name="_Toc180416318"/>
      <w:bookmarkStart w:id="19" w:name="_Toc179887413"/>
      <w:bookmarkStart w:id="20" w:name="_Toc179887457"/>
      <w:bookmarkStart w:id="21" w:name="_Toc10515"/>
      <w:r>
        <w:rPr>
          <w:rFonts w:hint="eastAsia" w:ascii="仿宋" w:hAnsi="仿宋" w:eastAsia="仿宋"/>
          <w:kern w:val="44"/>
          <w:sz w:val="28"/>
          <w:szCs w:val="28"/>
        </w:rPr>
        <w:t>4.地址：</w:t>
      </w:r>
      <w:bookmarkEnd w:id="18"/>
      <w:bookmarkEnd w:id="19"/>
      <w:bookmarkEnd w:id="20"/>
      <w:r>
        <w:rPr>
          <w:rFonts w:hint="eastAsia" w:ascii="仿宋" w:hAnsi="仿宋" w:eastAsia="仿宋"/>
          <w:kern w:val="44"/>
          <w:sz w:val="28"/>
          <w:szCs w:val="28"/>
        </w:rPr>
        <w:t>北京市东城区东单三条5号</w:t>
      </w:r>
      <w:bookmarkEnd w:id="21"/>
    </w:p>
    <w:p w14:paraId="37491A95">
      <w:pPr>
        <w:keepNext/>
        <w:keepLines/>
        <w:spacing w:line="360" w:lineRule="auto"/>
        <w:outlineLvl w:val="0"/>
        <w:rPr>
          <w:rFonts w:hint="eastAsia" w:ascii="仿宋" w:hAnsi="仿宋" w:eastAsia="仿宋"/>
          <w:kern w:val="44"/>
          <w:sz w:val="28"/>
          <w:szCs w:val="28"/>
        </w:rPr>
      </w:pPr>
      <w:bookmarkStart w:id="22" w:name="_Toc180416319"/>
      <w:bookmarkStart w:id="23" w:name="_Toc179887414"/>
      <w:bookmarkStart w:id="24" w:name="_Toc179887458"/>
      <w:bookmarkStart w:id="25" w:name="_Toc10901"/>
      <w:r>
        <w:rPr>
          <w:rFonts w:hint="eastAsia" w:ascii="仿宋" w:hAnsi="仿宋" w:eastAsia="仿宋"/>
          <w:kern w:val="44"/>
          <w:sz w:val="28"/>
          <w:szCs w:val="28"/>
        </w:rPr>
        <w:t>5.联系人：</w:t>
      </w:r>
      <w:bookmarkEnd w:id="22"/>
      <w:bookmarkEnd w:id="23"/>
      <w:bookmarkEnd w:id="24"/>
      <w:r>
        <w:rPr>
          <w:rFonts w:hint="eastAsia" w:ascii="仿宋" w:hAnsi="仿宋" w:eastAsia="仿宋"/>
          <w:kern w:val="44"/>
          <w:sz w:val="28"/>
          <w:szCs w:val="28"/>
        </w:rPr>
        <w:t>史老师</w:t>
      </w:r>
      <w:bookmarkEnd w:id="25"/>
    </w:p>
    <w:p w14:paraId="3B464EED">
      <w:pPr>
        <w:keepNext/>
        <w:keepLines/>
        <w:spacing w:line="360" w:lineRule="auto"/>
        <w:outlineLvl w:val="0"/>
        <w:rPr>
          <w:rFonts w:hint="eastAsia" w:ascii="仿宋" w:hAnsi="仿宋" w:eastAsia="仿宋"/>
          <w:kern w:val="44"/>
          <w:sz w:val="28"/>
          <w:szCs w:val="28"/>
        </w:rPr>
      </w:pPr>
      <w:bookmarkStart w:id="26" w:name="_Toc179887415"/>
      <w:bookmarkStart w:id="27" w:name="_Toc180416320"/>
      <w:bookmarkStart w:id="28" w:name="_Toc179887459"/>
      <w:bookmarkStart w:id="29" w:name="_Toc4575"/>
      <w:r>
        <w:rPr>
          <w:rFonts w:hint="eastAsia" w:ascii="仿宋" w:hAnsi="仿宋" w:eastAsia="仿宋"/>
          <w:kern w:val="44"/>
          <w:sz w:val="28"/>
          <w:szCs w:val="28"/>
        </w:rPr>
        <w:t>6.联系电话：</w:t>
      </w:r>
      <w:bookmarkEnd w:id="26"/>
      <w:bookmarkEnd w:id="27"/>
      <w:bookmarkEnd w:id="28"/>
      <w:r>
        <w:rPr>
          <w:rFonts w:hint="eastAsia" w:ascii="仿宋" w:hAnsi="仿宋" w:eastAsia="仿宋"/>
          <w:kern w:val="44"/>
          <w:sz w:val="28"/>
          <w:szCs w:val="28"/>
        </w:rPr>
        <w:t>13681072516</w:t>
      </w:r>
      <w:bookmarkEnd w:id="29"/>
    </w:p>
    <w:p w14:paraId="742420E7">
      <w:pPr>
        <w:keepNext/>
        <w:keepLines/>
        <w:spacing w:line="360" w:lineRule="auto"/>
        <w:outlineLvl w:val="0"/>
        <w:rPr>
          <w:rFonts w:hint="eastAsia" w:ascii="仿宋" w:hAnsi="仿宋" w:eastAsia="仿宋"/>
          <w:kern w:val="44"/>
          <w:sz w:val="28"/>
          <w:szCs w:val="28"/>
        </w:rPr>
      </w:pPr>
      <w:bookmarkStart w:id="30" w:name="_Toc180416321"/>
      <w:bookmarkStart w:id="31" w:name="_Toc29375"/>
      <w:bookmarkStart w:id="32" w:name="_Toc179887460"/>
      <w:bookmarkStart w:id="33" w:name="_Toc179887416"/>
      <w:r>
        <w:rPr>
          <w:rFonts w:hint="eastAsia" w:ascii="仿宋" w:hAnsi="仿宋" w:eastAsia="仿宋"/>
          <w:kern w:val="44"/>
          <w:sz w:val="28"/>
          <w:szCs w:val="28"/>
        </w:rPr>
        <w:t>7.采购内容：</w:t>
      </w:r>
      <w:bookmarkEnd w:id="30"/>
      <w:bookmarkEnd w:id="31"/>
      <w:bookmarkEnd w:id="32"/>
      <w:bookmarkEnd w:id="33"/>
    </w:p>
    <w:tbl>
      <w:tblPr>
        <w:tblStyle w:val="13"/>
        <w:tblW w:w="90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1580"/>
        <w:gridCol w:w="1320"/>
        <w:gridCol w:w="1066"/>
        <w:gridCol w:w="2572"/>
        <w:gridCol w:w="1669"/>
      </w:tblGrid>
      <w:tr w14:paraId="3A640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blHeader/>
          <w:jc w:val="center"/>
        </w:trPr>
        <w:tc>
          <w:tcPr>
            <w:tcW w:w="808" w:type="dxa"/>
            <w:tcBorders>
              <w:tl2br w:val="nil"/>
              <w:tr2bl w:val="nil"/>
            </w:tcBorders>
            <w:vAlign w:val="center"/>
          </w:tcPr>
          <w:p w14:paraId="6FB3A778">
            <w:pPr>
              <w:widowControl/>
              <w:adjustRightInd w:val="0"/>
              <w:snapToGrid w:val="0"/>
              <w:ind w:left="-105" w:leftChars="-50" w:right="-105" w:rightChars="-50"/>
              <w:jc w:val="center"/>
              <w:rPr>
                <w:rFonts w:hint="eastAsia" w:ascii="仿宋" w:hAnsi="仿宋" w:eastAsia="仿宋" w:cs="仿宋"/>
                <w:b/>
                <w:bCs/>
                <w:kern w:val="0"/>
                <w:sz w:val="28"/>
                <w:szCs w:val="28"/>
              </w:rPr>
            </w:pPr>
            <w:r>
              <w:rPr>
                <w:rFonts w:hint="eastAsia" w:ascii="仿宋" w:hAnsi="仿宋" w:eastAsia="仿宋" w:cs="仿宋"/>
                <w:b/>
                <w:bCs/>
                <w:kern w:val="0"/>
                <w:sz w:val="28"/>
                <w:szCs w:val="28"/>
              </w:rPr>
              <w:t>序号</w:t>
            </w:r>
          </w:p>
        </w:tc>
        <w:tc>
          <w:tcPr>
            <w:tcW w:w="1580" w:type="dxa"/>
            <w:tcBorders>
              <w:tl2br w:val="nil"/>
              <w:tr2bl w:val="nil"/>
            </w:tcBorders>
            <w:shd w:val="clear" w:color="000000" w:fill="FFFFFF"/>
            <w:vAlign w:val="center"/>
          </w:tcPr>
          <w:p w14:paraId="7A1D788A">
            <w:pPr>
              <w:widowControl/>
              <w:adjustRightInd w:val="0"/>
              <w:snapToGrid w:val="0"/>
              <w:jc w:val="center"/>
              <w:rPr>
                <w:rFonts w:hint="eastAsia" w:ascii="仿宋" w:hAnsi="仿宋" w:eastAsia="仿宋" w:cs="仿宋"/>
                <w:b/>
                <w:bCs/>
                <w:kern w:val="0"/>
                <w:sz w:val="28"/>
                <w:szCs w:val="28"/>
              </w:rPr>
            </w:pPr>
            <w:r>
              <w:rPr>
                <w:rFonts w:hint="eastAsia" w:ascii="仿宋" w:hAnsi="仿宋" w:eastAsia="仿宋" w:cs="仿宋"/>
                <w:b/>
                <w:bCs/>
                <w:kern w:val="0"/>
                <w:sz w:val="28"/>
                <w:szCs w:val="28"/>
              </w:rPr>
              <w:t>品目名称</w:t>
            </w:r>
          </w:p>
        </w:tc>
        <w:tc>
          <w:tcPr>
            <w:tcW w:w="1320" w:type="dxa"/>
            <w:tcBorders>
              <w:tl2br w:val="nil"/>
              <w:tr2bl w:val="nil"/>
            </w:tcBorders>
            <w:shd w:val="clear" w:color="000000" w:fill="FFFFFF"/>
            <w:vAlign w:val="center"/>
          </w:tcPr>
          <w:p w14:paraId="2050EC8E">
            <w:pPr>
              <w:widowControl/>
              <w:adjustRightInd w:val="0"/>
              <w:snapToGrid w:val="0"/>
              <w:jc w:val="center"/>
              <w:rPr>
                <w:rFonts w:hint="eastAsia" w:ascii="仿宋" w:hAnsi="仿宋" w:eastAsia="仿宋" w:cs="仿宋"/>
                <w:b/>
                <w:bCs/>
                <w:kern w:val="0"/>
                <w:sz w:val="28"/>
                <w:szCs w:val="28"/>
              </w:rPr>
            </w:pPr>
            <w:r>
              <w:rPr>
                <w:rFonts w:hint="eastAsia" w:ascii="仿宋" w:hAnsi="仿宋" w:eastAsia="仿宋" w:cs="仿宋"/>
                <w:b/>
                <w:bCs/>
                <w:kern w:val="0"/>
                <w:sz w:val="28"/>
                <w:szCs w:val="28"/>
              </w:rPr>
              <w:t>数量</w:t>
            </w:r>
          </w:p>
        </w:tc>
        <w:tc>
          <w:tcPr>
            <w:tcW w:w="1066" w:type="dxa"/>
            <w:tcBorders>
              <w:tl2br w:val="nil"/>
              <w:tr2bl w:val="nil"/>
            </w:tcBorders>
            <w:shd w:val="clear" w:color="000000" w:fill="FFFFFF"/>
            <w:vAlign w:val="center"/>
          </w:tcPr>
          <w:p w14:paraId="70CDC196">
            <w:pPr>
              <w:widowControl/>
              <w:adjustRightInd w:val="0"/>
              <w:snapToGrid w:val="0"/>
              <w:jc w:val="center"/>
              <w:rPr>
                <w:rFonts w:hint="eastAsia" w:ascii="仿宋" w:hAnsi="仿宋" w:eastAsia="仿宋" w:cs="仿宋"/>
                <w:b/>
                <w:bCs/>
                <w:kern w:val="0"/>
                <w:sz w:val="28"/>
                <w:szCs w:val="28"/>
              </w:rPr>
            </w:pPr>
            <w:r>
              <w:rPr>
                <w:rFonts w:hint="eastAsia" w:ascii="仿宋" w:hAnsi="仿宋" w:eastAsia="仿宋" w:cs="仿宋"/>
                <w:b/>
                <w:bCs/>
                <w:kern w:val="0"/>
                <w:sz w:val="28"/>
                <w:szCs w:val="28"/>
              </w:rPr>
              <w:t>单位</w:t>
            </w:r>
          </w:p>
        </w:tc>
        <w:tc>
          <w:tcPr>
            <w:tcW w:w="2572" w:type="dxa"/>
            <w:tcBorders>
              <w:tl2br w:val="nil"/>
              <w:tr2bl w:val="nil"/>
            </w:tcBorders>
            <w:shd w:val="clear" w:color="000000" w:fill="FFFFFF"/>
            <w:vAlign w:val="center"/>
          </w:tcPr>
          <w:p w14:paraId="14EF7D94">
            <w:pPr>
              <w:widowControl/>
              <w:adjustRightInd w:val="0"/>
              <w:snapToGrid w:val="0"/>
              <w:jc w:val="center"/>
              <w:rPr>
                <w:rFonts w:hint="eastAsia" w:ascii="仿宋" w:hAnsi="仿宋" w:eastAsia="仿宋" w:cs="仿宋"/>
                <w:b/>
                <w:bCs/>
                <w:kern w:val="0"/>
                <w:sz w:val="28"/>
                <w:szCs w:val="28"/>
              </w:rPr>
            </w:pPr>
            <w:r>
              <w:rPr>
                <w:rFonts w:hint="eastAsia" w:ascii="仿宋" w:hAnsi="仿宋" w:eastAsia="仿宋" w:cs="仿宋"/>
                <w:b/>
                <w:bCs/>
                <w:kern w:val="0"/>
                <w:sz w:val="28"/>
                <w:szCs w:val="28"/>
              </w:rPr>
              <w:t>是否接受进口产品</w:t>
            </w:r>
          </w:p>
        </w:tc>
        <w:tc>
          <w:tcPr>
            <w:tcW w:w="1669" w:type="dxa"/>
            <w:tcBorders>
              <w:tl2br w:val="nil"/>
              <w:tr2bl w:val="nil"/>
            </w:tcBorders>
            <w:shd w:val="clear" w:color="000000" w:fill="FFFFFF"/>
            <w:vAlign w:val="center"/>
          </w:tcPr>
          <w:p w14:paraId="0A27A213">
            <w:pPr>
              <w:widowControl/>
              <w:adjustRightInd w:val="0"/>
              <w:snapToGrid w:val="0"/>
              <w:jc w:val="center"/>
              <w:rPr>
                <w:rFonts w:hint="eastAsia" w:ascii="仿宋" w:hAnsi="仿宋" w:eastAsia="仿宋" w:cs="仿宋"/>
                <w:b/>
                <w:bCs/>
                <w:kern w:val="0"/>
                <w:sz w:val="28"/>
                <w:szCs w:val="28"/>
              </w:rPr>
            </w:pPr>
            <w:r>
              <w:rPr>
                <w:rFonts w:hint="eastAsia" w:ascii="仿宋" w:hAnsi="仿宋" w:eastAsia="仿宋" w:cs="仿宋"/>
                <w:b/>
                <w:bCs/>
                <w:kern w:val="0"/>
                <w:sz w:val="28"/>
                <w:szCs w:val="28"/>
              </w:rPr>
              <w:t>备注</w:t>
            </w:r>
          </w:p>
        </w:tc>
      </w:tr>
      <w:tr w14:paraId="39933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08" w:type="dxa"/>
            <w:tcBorders>
              <w:tl2br w:val="nil"/>
              <w:tr2bl w:val="nil"/>
            </w:tcBorders>
            <w:vAlign w:val="center"/>
          </w:tcPr>
          <w:p w14:paraId="15E5C347">
            <w:pPr>
              <w:adjustRightInd w:val="0"/>
              <w:snapToGrid w:val="0"/>
              <w:jc w:val="center"/>
              <w:rPr>
                <w:rFonts w:hint="eastAsia" w:ascii="仿宋" w:hAnsi="仿宋" w:eastAsia="仿宋" w:cs="仿宋"/>
                <w:bCs/>
                <w:sz w:val="28"/>
                <w:szCs w:val="28"/>
              </w:rPr>
            </w:pPr>
            <w:r>
              <w:rPr>
                <w:rFonts w:hint="eastAsia" w:ascii="仿宋" w:hAnsi="仿宋" w:eastAsia="仿宋" w:cs="仿宋"/>
                <w:sz w:val="28"/>
                <w:szCs w:val="28"/>
              </w:rPr>
              <w:t>1</w:t>
            </w:r>
          </w:p>
        </w:tc>
        <w:tc>
          <w:tcPr>
            <w:tcW w:w="1580" w:type="dxa"/>
            <w:tcBorders>
              <w:tl2br w:val="nil"/>
              <w:tr2bl w:val="nil"/>
            </w:tcBorders>
            <w:shd w:val="clear" w:color="FFFFFF" w:fill="auto"/>
            <w:vAlign w:val="center"/>
          </w:tcPr>
          <w:p w14:paraId="5748C631">
            <w:pPr>
              <w:adjustRightInd w:val="0"/>
              <w:snapToGrid w:val="0"/>
              <w:jc w:val="center"/>
              <w:rPr>
                <w:rFonts w:hint="eastAsia" w:ascii="仿宋" w:hAnsi="仿宋" w:eastAsia="仿宋" w:cs="仿宋"/>
                <w:sz w:val="28"/>
                <w:szCs w:val="28"/>
              </w:rPr>
            </w:pPr>
            <w:bookmarkStart w:id="34" w:name="_Hlk233556140"/>
            <w:r>
              <w:rPr>
                <w:rFonts w:hint="eastAsia" w:ascii="仿宋" w:hAnsi="仿宋" w:eastAsia="仿宋" w:cs="仿宋"/>
                <w:sz w:val="28"/>
                <w:szCs w:val="28"/>
              </w:rPr>
              <w:t>信息化硬件运维服务项目</w:t>
            </w:r>
            <w:bookmarkEnd w:id="34"/>
          </w:p>
        </w:tc>
        <w:tc>
          <w:tcPr>
            <w:tcW w:w="1320" w:type="dxa"/>
            <w:tcBorders>
              <w:tl2br w:val="nil"/>
              <w:tr2bl w:val="nil"/>
            </w:tcBorders>
            <w:shd w:val="clear" w:color="000000" w:fill="FFFFFF"/>
            <w:vAlign w:val="center"/>
          </w:tcPr>
          <w:p w14:paraId="205FBC5C">
            <w:pPr>
              <w:adjustRightInd w:val="0"/>
              <w:snapToGrid w:val="0"/>
              <w:jc w:val="center"/>
              <w:rPr>
                <w:rFonts w:hint="eastAsia" w:ascii="仿宋" w:hAnsi="仿宋" w:eastAsia="仿宋" w:cs="仿宋"/>
                <w:snapToGrid w:val="0"/>
                <w:spacing w:val="-3"/>
                <w:kern w:val="0"/>
                <w:sz w:val="28"/>
                <w:szCs w:val="28"/>
              </w:rPr>
            </w:pPr>
            <w:r>
              <w:rPr>
                <w:rFonts w:hint="eastAsia" w:ascii="仿宋" w:hAnsi="仿宋" w:eastAsia="仿宋" w:cs="仿宋"/>
                <w:snapToGrid w:val="0"/>
                <w:spacing w:val="-3"/>
                <w:kern w:val="0"/>
                <w:sz w:val="28"/>
                <w:szCs w:val="28"/>
              </w:rPr>
              <w:t>1</w:t>
            </w:r>
          </w:p>
        </w:tc>
        <w:tc>
          <w:tcPr>
            <w:tcW w:w="1066" w:type="dxa"/>
            <w:tcBorders>
              <w:tl2br w:val="nil"/>
              <w:tr2bl w:val="nil"/>
            </w:tcBorders>
            <w:shd w:val="clear" w:color="000000" w:fill="FFFFFF"/>
            <w:vAlign w:val="center"/>
          </w:tcPr>
          <w:p w14:paraId="0A3B9BDA">
            <w:pPr>
              <w:adjustRightInd w:val="0"/>
              <w:snapToGrid w:val="0"/>
              <w:jc w:val="center"/>
              <w:rPr>
                <w:rFonts w:hint="eastAsia" w:ascii="仿宋" w:hAnsi="仿宋" w:eastAsia="仿宋" w:cs="仿宋"/>
                <w:bCs/>
                <w:sz w:val="28"/>
                <w:szCs w:val="28"/>
              </w:rPr>
            </w:pPr>
            <w:r>
              <w:rPr>
                <w:rFonts w:hint="eastAsia" w:ascii="仿宋" w:hAnsi="仿宋" w:eastAsia="仿宋" w:cs="仿宋"/>
                <w:sz w:val="28"/>
                <w:szCs w:val="28"/>
              </w:rPr>
              <w:t>年</w:t>
            </w:r>
          </w:p>
        </w:tc>
        <w:tc>
          <w:tcPr>
            <w:tcW w:w="2572" w:type="dxa"/>
            <w:tcBorders>
              <w:tl2br w:val="nil"/>
              <w:tr2bl w:val="nil"/>
            </w:tcBorders>
            <w:shd w:val="clear" w:color="000000" w:fill="FFFFFF"/>
            <w:vAlign w:val="center"/>
          </w:tcPr>
          <w:p w14:paraId="264C1222">
            <w:pPr>
              <w:adjustRightInd w:val="0"/>
              <w:snapToGrid w:val="0"/>
              <w:jc w:val="center"/>
              <w:rPr>
                <w:rFonts w:hint="eastAsia" w:ascii="仿宋" w:hAnsi="仿宋" w:eastAsia="仿宋" w:cs="仿宋"/>
                <w:sz w:val="28"/>
                <w:szCs w:val="28"/>
              </w:rPr>
            </w:pPr>
            <w:r>
              <w:rPr>
                <w:rFonts w:hint="eastAsia" w:ascii="仿宋" w:hAnsi="仿宋" w:eastAsia="仿宋" w:cs="仿宋"/>
                <w:sz w:val="28"/>
                <w:szCs w:val="28"/>
              </w:rPr>
              <w:t>/</w:t>
            </w:r>
          </w:p>
        </w:tc>
        <w:tc>
          <w:tcPr>
            <w:tcW w:w="1669" w:type="dxa"/>
            <w:tcBorders>
              <w:tl2br w:val="nil"/>
              <w:tr2bl w:val="nil"/>
            </w:tcBorders>
            <w:shd w:val="clear" w:color="000000" w:fill="FFFFFF"/>
            <w:vAlign w:val="center"/>
          </w:tcPr>
          <w:p w14:paraId="05F95555">
            <w:pPr>
              <w:adjustRightInd w:val="0"/>
              <w:snapToGrid w:val="0"/>
              <w:jc w:val="center"/>
              <w:rPr>
                <w:rFonts w:hint="eastAsia" w:ascii="仿宋" w:hAnsi="仿宋" w:eastAsia="仿宋" w:cs="仿宋"/>
                <w:sz w:val="28"/>
                <w:szCs w:val="28"/>
                <w:lang w:bidi="ar"/>
              </w:rPr>
            </w:pPr>
            <w:r>
              <w:rPr>
                <w:rFonts w:hint="eastAsia" w:ascii="仿宋" w:hAnsi="仿宋" w:eastAsia="仿宋" w:cs="仿宋"/>
                <w:bCs/>
                <w:sz w:val="28"/>
                <w:szCs w:val="28"/>
                <w:lang w:bidi="ar"/>
              </w:rPr>
              <w:t>无</w:t>
            </w:r>
          </w:p>
        </w:tc>
      </w:tr>
      <w:tr w14:paraId="5378D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2388" w:type="dxa"/>
            <w:gridSpan w:val="2"/>
            <w:tcBorders>
              <w:tl2br w:val="nil"/>
              <w:tr2bl w:val="nil"/>
            </w:tcBorders>
            <w:vAlign w:val="center"/>
          </w:tcPr>
          <w:p w14:paraId="02AC9C97">
            <w:pPr>
              <w:widowControl/>
              <w:tabs>
                <w:tab w:val="left" w:pos="425"/>
              </w:tabs>
              <w:adjustRightInd w:val="0"/>
              <w:snapToGrid w:val="0"/>
              <w:jc w:val="center"/>
              <w:rPr>
                <w:rFonts w:hint="eastAsia" w:ascii="仿宋" w:hAnsi="仿宋" w:eastAsia="仿宋" w:cs="仿宋"/>
                <w:b/>
                <w:bCs/>
                <w:kern w:val="0"/>
                <w:sz w:val="28"/>
                <w:szCs w:val="28"/>
              </w:rPr>
            </w:pPr>
            <w:r>
              <w:rPr>
                <w:rFonts w:hint="eastAsia" w:ascii="仿宋" w:hAnsi="仿宋" w:eastAsia="仿宋" w:cs="仿宋"/>
                <w:b/>
                <w:bCs/>
                <w:kern w:val="0"/>
                <w:sz w:val="28"/>
                <w:szCs w:val="28"/>
              </w:rPr>
              <w:t>预算金额</w:t>
            </w:r>
          </w:p>
          <w:p w14:paraId="3CC9D0BE">
            <w:pPr>
              <w:widowControl/>
              <w:tabs>
                <w:tab w:val="left" w:pos="425"/>
              </w:tabs>
              <w:adjustRightInd w:val="0"/>
              <w:snapToGrid w:val="0"/>
              <w:jc w:val="center"/>
              <w:rPr>
                <w:rFonts w:hint="eastAsia" w:ascii="仿宋" w:hAnsi="仿宋" w:eastAsia="仿宋" w:cs="仿宋"/>
                <w:sz w:val="28"/>
                <w:szCs w:val="28"/>
              </w:rPr>
            </w:pPr>
            <w:r>
              <w:rPr>
                <w:rFonts w:hint="eastAsia" w:ascii="仿宋" w:hAnsi="仿宋" w:eastAsia="仿宋" w:cs="仿宋"/>
                <w:b/>
                <w:bCs/>
                <w:kern w:val="0"/>
                <w:sz w:val="28"/>
                <w:szCs w:val="28"/>
              </w:rPr>
              <w:t>（人民币万元）</w:t>
            </w:r>
          </w:p>
        </w:tc>
        <w:tc>
          <w:tcPr>
            <w:tcW w:w="6627" w:type="dxa"/>
            <w:gridSpan w:val="4"/>
            <w:tcBorders>
              <w:tl2br w:val="nil"/>
              <w:tr2bl w:val="nil"/>
            </w:tcBorders>
            <w:vAlign w:val="center"/>
          </w:tcPr>
          <w:p w14:paraId="487F0D8D">
            <w:pPr>
              <w:adjustRightInd w:val="0"/>
              <w:snapToGrid w:val="0"/>
              <w:jc w:val="center"/>
              <w:rPr>
                <w:rFonts w:hint="eastAsia" w:ascii="仿宋" w:hAnsi="仿宋" w:eastAsia="仿宋" w:cs="仿宋"/>
                <w:sz w:val="28"/>
                <w:szCs w:val="28"/>
              </w:rPr>
            </w:pPr>
            <w:r>
              <w:rPr>
                <w:rFonts w:hint="eastAsia" w:ascii="仿宋" w:hAnsi="仿宋" w:eastAsia="仿宋" w:cs="仿宋"/>
                <w:sz w:val="28"/>
                <w:szCs w:val="28"/>
              </w:rPr>
              <w:t>22.5</w:t>
            </w:r>
          </w:p>
        </w:tc>
      </w:tr>
      <w:tr w14:paraId="59D92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2388" w:type="dxa"/>
            <w:gridSpan w:val="2"/>
            <w:tcBorders>
              <w:tl2br w:val="nil"/>
              <w:tr2bl w:val="nil"/>
            </w:tcBorders>
            <w:vAlign w:val="center"/>
          </w:tcPr>
          <w:p w14:paraId="6115B91F">
            <w:pPr>
              <w:adjustRightInd w:val="0"/>
              <w:snapToGrid w:val="0"/>
              <w:jc w:val="center"/>
              <w:outlineLvl w:val="0"/>
              <w:rPr>
                <w:rFonts w:hint="eastAsia" w:ascii="仿宋" w:hAnsi="仿宋" w:eastAsia="仿宋" w:cs="仿宋"/>
                <w:b/>
                <w:bCs/>
                <w:sz w:val="28"/>
                <w:szCs w:val="28"/>
              </w:rPr>
            </w:pPr>
            <w:bookmarkStart w:id="35" w:name="_Toc15703"/>
            <w:r>
              <w:rPr>
                <w:rFonts w:hint="eastAsia" w:ascii="仿宋" w:hAnsi="仿宋" w:eastAsia="仿宋" w:cs="仿宋"/>
                <w:b/>
                <w:bCs/>
                <w:sz w:val="28"/>
                <w:szCs w:val="28"/>
              </w:rPr>
              <w:t>服务时间</w:t>
            </w:r>
            <w:bookmarkEnd w:id="35"/>
          </w:p>
        </w:tc>
        <w:tc>
          <w:tcPr>
            <w:tcW w:w="6627" w:type="dxa"/>
            <w:gridSpan w:val="4"/>
            <w:tcBorders>
              <w:tl2br w:val="nil"/>
              <w:tr2bl w:val="nil"/>
            </w:tcBorders>
            <w:vAlign w:val="center"/>
          </w:tcPr>
          <w:p w14:paraId="2C684CEB">
            <w:pPr>
              <w:snapToGrid w:val="0"/>
              <w:jc w:val="center"/>
              <w:rPr>
                <w:rFonts w:hint="eastAsia" w:ascii="仿宋" w:hAnsi="仿宋" w:eastAsia="仿宋" w:cs="仿宋"/>
                <w:bCs/>
                <w:sz w:val="28"/>
                <w:szCs w:val="28"/>
              </w:rPr>
            </w:pPr>
            <w:r>
              <w:rPr>
                <w:rFonts w:hint="eastAsia" w:ascii="仿宋" w:hAnsi="仿宋" w:eastAsia="仿宋" w:cs="仿宋"/>
                <w:bCs/>
                <w:sz w:val="28"/>
                <w:szCs w:val="28"/>
              </w:rPr>
              <w:t>2026年8月15日至2027年8月14日，服务期1年</w:t>
            </w:r>
          </w:p>
        </w:tc>
      </w:tr>
      <w:tr w14:paraId="23066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2388" w:type="dxa"/>
            <w:gridSpan w:val="2"/>
            <w:tcBorders>
              <w:tl2br w:val="nil"/>
              <w:tr2bl w:val="nil"/>
            </w:tcBorders>
            <w:vAlign w:val="center"/>
          </w:tcPr>
          <w:p w14:paraId="23A71141">
            <w:pPr>
              <w:adjustRightInd w:val="0"/>
              <w:snapToGrid w:val="0"/>
              <w:jc w:val="center"/>
              <w:outlineLvl w:val="0"/>
              <w:rPr>
                <w:rFonts w:hint="eastAsia" w:ascii="仿宋" w:hAnsi="仿宋" w:eastAsia="仿宋" w:cs="仿宋"/>
                <w:sz w:val="28"/>
                <w:szCs w:val="28"/>
              </w:rPr>
            </w:pPr>
            <w:bookmarkStart w:id="36" w:name="_Toc16793"/>
            <w:r>
              <w:rPr>
                <w:rFonts w:hint="eastAsia" w:ascii="仿宋" w:hAnsi="仿宋" w:eastAsia="仿宋" w:cs="仿宋"/>
                <w:b/>
                <w:bCs/>
                <w:sz w:val="28"/>
                <w:szCs w:val="28"/>
              </w:rPr>
              <w:t>服务地点</w:t>
            </w:r>
            <w:bookmarkEnd w:id="36"/>
          </w:p>
        </w:tc>
        <w:tc>
          <w:tcPr>
            <w:tcW w:w="6627" w:type="dxa"/>
            <w:gridSpan w:val="4"/>
            <w:tcBorders>
              <w:tl2br w:val="nil"/>
              <w:tr2bl w:val="nil"/>
            </w:tcBorders>
            <w:vAlign w:val="center"/>
          </w:tcPr>
          <w:p w14:paraId="235BEB74">
            <w:pPr>
              <w:adjustRightInd w:val="0"/>
              <w:snapToGrid w:val="0"/>
              <w:jc w:val="left"/>
              <w:rPr>
                <w:rFonts w:hint="eastAsia" w:ascii="仿宋" w:hAnsi="仿宋" w:eastAsia="仿宋" w:cs="仿宋"/>
                <w:sz w:val="28"/>
                <w:szCs w:val="28"/>
              </w:rPr>
            </w:pPr>
            <w:r>
              <w:rPr>
                <w:rFonts w:hint="eastAsia" w:ascii="仿宋" w:hAnsi="仿宋" w:eastAsia="仿宋" w:cs="仿宋"/>
                <w:sz w:val="28"/>
                <w:szCs w:val="28"/>
              </w:rPr>
              <w:t>采购人指定地点（北京）</w:t>
            </w:r>
          </w:p>
        </w:tc>
      </w:tr>
      <w:tr w14:paraId="2D822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2388" w:type="dxa"/>
            <w:gridSpan w:val="2"/>
            <w:tcBorders>
              <w:tl2br w:val="nil"/>
              <w:tr2bl w:val="nil"/>
            </w:tcBorders>
            <w:vAlign w:val="center"/>
          </w:tcPr>
          <w:p w14:paraId="29D18942">
            <w:pPr>
              <w:adjustRightInd w:val="0"/>
              <w:snapToGrid w:val="0"/>
              <w:jc w:val="center"/>
              <w:outlineLvl w:val="0"/>
              <w:rPr>
                <w:rFonts w:hint="eastAsia" w:ascii="仿宋" w:hAnsi="仿宋" w:eastAsia="仿宋" w:cs="仿宋"/>
                <w:b/>
                <w:bCs/>
                <w:sz w:val="28"/>
                <w:szCs w:val="28"/>
              </w:rPr>
            </w:pPr>
            <w:bookmarkStart w:id="37" w:name="_Toc17827"/>
            <w:r>
              <w:rPr>
                <w:rFonts w:hint="eastAsia" w:ascii="仿宋" w:hAnsi="仿宋" w:eastAsia="仿宋" w:cs="仿宋"/>
                <w:b/>
                <w:bCs/>
                <w:sz w:val="28"/>
                <w:szCs w:val="28"/>
              </w:rPr>
              <w:t>采购用途</w:t>
            </w:r>
            <w:bookmarkEnd w:id="37"/>
          </w:p>
        </w:tc>
        <w:tc>
          <w:tcPr>
            <w:tcW w:w="6627" w:type="dxa"/>
            <w:gridSpan w:val="4"/>
            <w:tcBorders>
              <w:tl2br w:val="nil"/>
              <w:tr2bl w:val="nil"/>
            </w:tcBorders>
            <w:vAlign w:val="center"/>
          </w:tcPr>
          <w:p w14:paraId="664D7C9B">
            <w:pPr>
              <w:adjustRightInd w:val="0"/>
              <w:snapToGrid w:val="0"/>
              <w:jc w:val="left"/>
              <w:rPr>
                <w:rFonts w:hint="eastAsia" w:ascii="仿宋" w:hAnsi="仿宋" w:eastAsia="仿宋" w:cs="仿宋"/>
                <w:sz w:val="28"/>
                <w:szCs w:val="28"/>
              </w:rPr>
            </w:pPr>
            <w:bookmarkStart w:id="38" w:name="OLE_LINK1"/>
            <w:r>
              <w:rPr>
                <w:rFonts w:hint="eastAsia" w:ascii="仿宋" w:hAnsi="仿宋" w:eastAsia="仿宋" w:cs="仿宋"/>
                <w:sz w:val="28"/>
                <w:szCs w:val="28"/>
              </w:rPr>
              <w:t>保</w:t>
            </w:r>
            <w:r>
              <w:rPr>
                <w:rFonts w:ascii="仿宋" w:hAnsi="仿宋" w:eastAsia="仿宋" w:cs="仿宋"/>
                <w:sz w:val="28"/>
                <w:szCs w:val="28"/>
              </w:rPr>
              <w:t>障硬件设备稳定运行、快速处置硬件故障</w:t>
            </w:r>
            <w:bookmarkEnd w:id="38"/>
            <w:r>
              <w:rPr>
                <w:rFonts w:ascii="仿宋" w:hAnsi="仿宋" w:eastAsia="仿宋" w:cs="仿宋"/>
                <w:sz w:val="28"/>
                <w:szCs w:val="28"/>
              </w:rPr>
              <w:t>、降低业务中断风险</w:t>
            </w:r>
          </w:p>
        </w:tc>
      </w:tr>
    </w:tbl>
    <w:p w14:paraId="66F84686">
      <w:pPr>
        <w:spacing w:before="62" w:beforeLines="20" w:line="360" w:lineRule="exact"/>
        <w:jc w:val="left"/>
        <w:rPr>
          <w:rFonts w:hint="eastAsia" w:ascii="仿宋" w:hAnsi="仿宋" w:eastAsia="仿宋" w:cs="仿宋"/>
          <w:b/>
          <w:bCs/>
          <w:sz w:val="24"/>
        </w:rPr>
      </w:pPr>
      <w:r>
        <w:rPr>
          <w:rFonts w:hint="eastAsia" w:ascii="仿宋" w:hAnsi="仿宋" w:eastAsia="仿宋" w:cs="仿宋"/>
          <w:b/>
          <w:bCs/>
          <w:sz w:val="24"/>
        </w:rPr>
        <w:t>注：1）本次采购供应商必须以项目为单位进行响应，评审和合同授予也以项目为单位。</w:t>
      </w:r>
    </w:p>
    <w:p w14:paraId="67AB100F">
      <w:pPr>
        <w:numPr>
          <w:ilvl w:val="255"/>
          <w:numId w:val="0"/>
        </w:numPr>
        <w:spacing w:before="62" w:beforeLines="20" w:line="360" w:lineRule="exact"/>
        <w:ind w:firstLine="482" w:firstLineChars="200"/>
        <w:jc w:val="left"/>
        <w:rPr>
          <w:rFonts w:hint="eastAsia" w:ascii="仿宋" w:hAnsi="仿宋" w:eastAsia="仿宋" w:cs="仿宋"/>
          <w:b/>
          <w:bCs/>
          <w:sz w:val="24"/>
        </w:rPr>
      </w:pPr>
      <w:r>
        <w:rPr>
          <w:rFonts w:hint="eastAsia" w:ascii="仿宋" w:hAnsi="仿宋" w:eastAsia="仿宋" w:cs="仿宋"/>
          <w:b/>
          <w:bCs/>
          <w:sz w:val="24"/>
        </w:rPr>
        <w:t>2）本项目单一产品采购包相同品牌的投标处理方法遵照《政府采购货物和服务招标投标管理办法》（财政部令第87号）第31条执行。（货物采购适用）</w:t>
      </w:r>
    </w:p>
    <w:p w14:paraId="628A9D48">
      <w:pPr>
        <w:numPr>
          <w:ilvl w:val="255"/>
          <w:numId w:val="0"/>
        </w:numPr>
        <w:spacing w:before="62" w:beforeLines="20" w:line="360" w:lineRule="exact"/>
        <w:jc w:val="left"/>
        <w:rPr>
          <w:rFonts w:hint="eastAsia" w:ascii="仿宋" w:hAnsi="仿宋" w:eastAsia="仿宋"/>
          <w:sz w:val="28"/>
          <w:szCs w:val="28"/>
        </w:rPr>
      </w:pPr>
      <w:bookmarkStart w:id="39" w:name="_Toc180416322"/>
      <w:bookmarkStart w:id="40" w:name="_Toc179887461"/>
      <w:bookmarkStart w:id="41" w:name="_Toc179887417"/>
      <w:r>
        <w:rPr>
          <w:rFonts w:hint="eastAsia" w:ascii="仿宋" w:hAnsi="仿宋" w:eastAsia="仿宋"/>
          <w:sz w:val="28"/>
          <w:szCs w:val="28"/>
        </w:rPr>
        <w:t>8.比选原则：评委评审，本项目采用综合评分法，满足文件全部实质性要求，且按照评审因素的量化指标评审得分最高的供应商为成交供应商。</w:t>
      </w:r>
      <w:bookmarkEnd w:id="39"/>
      <w:bookmarkEnd w:id="40"/>
      <w:bookmarkEnd w:id="41"/>
      <w:bookmarkStart w:id="42" w:name="_Toc179887418"/>
      <w:bookmarkStart w:id="43" w:name="_Toc180416323"/>
      <w:bookmarkStart w:id="44" w:name="_Toc179887462"/>
    </w:p>
    <w:p w14:paraId="37B31316">
      <w:pPr>
        <w:numPr>
          <w:ilvl w:val="255"/>
          <w:numId w:val="0"/>
        </w:numPr>
        <w:spacing w:before="62" w:beforeLines="20" w:line="360" w:lineRule="exact"/>
        <w:jc w:val="left"/>
        <w:rPr>
          <w:rFonts w:hint="eastAsia" w:ascii="仿宋" w:hAnsi="仿宋" w:eastAsia="仿宋"/>
          <w:sz w:val="28"/>
          <w:szCs w:val="28"/>
        </w:rPr>
      </w:pPr>
      <w:r>
        <w:rPr>
          <w:rFonts w:hint="eastAsia" w:ascii="仿宋" w:hAnsi="仿宋" w:eastAsia="仿宋"/>
          <w:sz w:val="28"/>
          <w:szCs w:val="28"/>
        </w:rPr>
        <w:t>9.比选报名截止时间：</w:t>
      </w:r>
      <w:r>
        <w:rPr>
          <w:rFonts w:hint="eastAsia" w:ascii="仿宋" w:hAnsi="仿宋" w:eastAsia="仿宋"/>
          <w:sz w:val="28"/>
          <w:szCs w:val="28"/>
          <w:lang w:eastAsia="zh-Hans"/>
        </w:rPr>
        <w:t>北京时间</w:t>
      </w:r>
      <w:r>
        <w:rPr>
          <w:rFonts w:hint="eastAsia" w:ascii="仿宋" w:hAnsi="仿宋" w:eastAsia="仿宋"/>
          <w:sz w:val="28"/>
          <w:szCs w:val="28"/>
        </w:rPr>
        <w:t>2026年7月23</w:t>
      </w:r>
      <w:r>
        <w:rPr>
          <w:rFonts w:hint="eastAsia" w:ascii="仿宋" w:hAnsi="仿宋" w:eastAsia="仿宋"/>
          <w:sz w:val="28"/>
          <w:szCs w:val="28"/>
          <w:lang w:eastAsia="zh-Hans"/>
        </w:rPr>
        <w:t>日</w:t>
      </w:r>
      <w:r>
        <w:rPr>
          <w:rFonts w:hint="eastAsia" w:ascii="仿宋" w:hAnsi="仿宋" w:eastAsia="仿宋"/>
          <w:sz w:val="28"/>
          <w:szCs w:val="28"/>
        </w:rPr>
        <w:t>12</w:t>
      </w:r>
      <w:r>
        <w:rPr>
          <w:rFonts w:hint="eastAsia" w:ascii="仿宋" w:hAnsi="仿宋" w:eastAsia="仿宋"/>
          <w:sz w:val="28"/>
          <w:szCs w:val="28"/>
          <w:lang w:eastAsia="zh-Hans"/>
        </w:rPr>
        <w:t>点</w:t>
      </w:r>
      <w:r>
        <w:rPr>
          <w:rFonts w:ascii="仿宋" w:hAnsi="仿宋" w:eastAsia="仿宋"/>
          <w:sz w:val="28"/>
          <w:szCs w:val="28"/>
          <w:lang w:eastAsia="zh-Hans"/>
        </w:rPr>
        <w:t>。</w:t>
      </w:r>
      <w:bookmarkEnd w:id="42"/>
      <w:bookmarkEnd w:id="43"/>
      <w:bookmarkEnd w:id="44"/>
      <w:bookmarkStart w:id="45" w:name="_Toc179887419"/>
      <w:bookmarkStart w:id="46" w:name="_Toc180416324"/>
      <w:bookmarkStart w:id="47" w:name="_Toc179887463"/>
    </w:p>
    <w:p w14:paraId="4489FEF7">
      <w:pPr>
        <w:numPr>
          <w:ilvl w:val="255"/>
          <w:numId w:val="0"/>
        </w:numPr>
        <w:spacing w:before="62" w:beforeLines="20" w:line="360" w:lineRule="exact"/>
        <w:rPr>
          <w:rFonts w:hint="eastAsia" w:ascii="仿宋" w:hAnsi="仿宋" w:eastAsia="仿宋"/>
          <w:sz w:val="28"/>
          <w:szCs w:val="28"/>
        </w:rPr>
      </w:pPr>
      <w:r>
        <w:rPr>
          <w:rFonts w:hint="eastAsia" w:ascii="仿宋" w:hAnsi="仿宋" w:eastAsia="仿宋"/>
          <w:sz w:val="28"/>
          <w:szCs w:val="28"/>
        </w:rPr>
        <w:t>10.报名时请将联系人、联系电话及公司名称发送到邮箱</w:t>
      </w:r>
      <w:bookmarkEnd w:id="45"/>
      <w:bookmarkEnd w:id="46"/>
      <w:bookmarkEnd w:id="47"/>
      <w:bookmarkStart w:id="48" w:name="_Toc180416325"/>
      <w:bookmarkStart w:id="49" w:name="_Toc179887420"/>
      <w:bookmarkStart w:id="50" w:name="_Toc179887464"/>
      <w:r>
        <w:rPr>
          <w:rFonts w:hint="eastAsia" w:ascii="仿宋" w:hAnsi="仿宋" w:eastAsia="仿宋"/>
          <w:sz w:val="28"/>
          <w:szCs w:val="28"/>
        </w:rPr>
        <w:t>：tjsbc@ibms.pumc.edu.cn</w:t>
      </w:r>
    </w:p>
    <w:p w14:paraId="4664BF77">
      <w:pPr>
        <w:numPr>
          <w:ilvl w:val="255"/>
          <w:numId w:val="0"/>
        </w:numPr>
        <w:spacing w:before="62" w:beforeLines="20" w:line="360" w:lineRule="exact"/>
        <w:jc w:val="left"/>
        <w:rPr>
          <w:rFonts w:hint="eastAsia" w:ascii="仿宋" w:hAnsi="仿宋" w:eastAsia="仿宋"/>
          <w:sz w:val="28"/>
          <w:szCs w:val="28"/>
        </w:rPr>
      </w:pPr>
      <w:r>
        <w:rPr>
          <w:rFonts w:hint="eastAsia" w:ascii="仿宋" w:hAnsi="仿宋" w:eastAsia="仿宋"/>
          <w:sz w:val="28"/>
          <w:szCs w:val="28"/>
        </w:rPr>
        <w:t>11.比选时间：</w:t>
      </w:r>
      <w:r>
        <w:rPr>
          <w:rFonts w:hint="eastAsia" w:ascii="仿宋" w:hAnsi="仿宋" w:eastAsia="仿宋"/>
          <w:sz w:val="28"/>
          <w:szCs w:val="28"/>
          <w:lang w:eastAsia="zh-Hans"/>
        </w:rPr>
        <w:t>北京时间</w:t>
      </w:r>
      <w:r>
        <w:rPr>
          <w:rFonts w:hint="eastAsia" w:ascii="仿宋" w:hAnsi="仿宋" w:eastAsia="仿宋"/>
          <w:sz w:val="28"/>
          <w:szCs w:val="28"/>
        </w:rPr>
        <w:t>2026年7月</w:t>
      </w:r>
      <w:bookmarkStart w:id="84" w:name="_GoBack"/>
      <w:bookmarkEnd w:id="84"/>
      <w:r>
        <w:rPr>
          <w:rFonts w:hint="eastAsia" w:ascii="仿宋" w:hAnsi="仿宋" w:eastAsia="仿宋"/>
          <w:sz w:val="28"/>
          <w:szCs w:val="28"/>
        </w:rPr>
        <w:t>24</w:t>
      </w:r>
      <w:r>
        <w:rPr>
          <w:rFonts w:hint="eastAsia" w:ascii="仿宋" w:hAnsi="仿宋" w:eastAsia="仿宋"/>
          <w:sz w:val="28"/>
          <w:szCs w:val="28"/>
          <w:lang w:eastAsia="zh-Hans"/>
        </w:rPr>
        <w:t>日</w:t>
      </w:r>
      <w:r>
        <w:rPr>
          <w:rFonts w:hint="eastAsia" w:ascii="仿宋" w:hAnsi="仿宋" w:eastAsia="仿宋"/>
          <w:sz w:val="28"/>
          <w:szCs w:val="28"/>
        </w:rPr>
        <w:t>9</w:t>
      </w:r>
      <w:r>
        <w:rPr>
          <w:rFonts w:hint="eastAsia" w:ascii="仿宋" w:hAnsi="仿宋" w:eastAsia="仿宋"/>
          <w:sz w:val="28"/>
          <w:szCs w:val="28"/>
          <w:lang w:eastAsia="zh-Hans"/>
        </w:rPr>
        <w:t>点</w:t>
      </w:r>
      <w:r>
        <w:rPr>
          <w:rFonts w:hint="eastAsia" w:ascii="仿宋" w:hAnsi="仿宋" w:eastAsia="仿宋"/>
          <w:sz w:val="28"/>
          <w:szCs w:val="28"/>
        </w:rPr>
        <w:t>30分</w:t>
      </w:r>
      <w:r>
        <w:rPr>
          <w:rFonts w:ascii="仿宋" w:hAnsi="仿宋" w:eastAsia="仿宋"/>
          <w:sz w:val="28"/>
          <w:szCs w:val="28"/>
          <w:lang w:eastAsia="zh-Hans"/>
        </w:rPr>
        <w:t>。</w:t>
      </w:r>
      <w:bookmarkEnd w:id="48"/>
      <w:bookmarkEnd w:id="49"/>
      <w:bookmarkEnd w:id="50"/>
    </w:p>
    <w:p w14:paraId="40392A65">
      <w:pPr>
        <w:keepNext/>
        <w:keepLines/>
        <w:spacing w:line="360" w:lineRule="auto"/>
        <w:outlineLvl w:val="0"/>
        <w:rPr>
          <w:rFonts w:hint="eastAsia" w:ascii="仿宋" w:hAnsi="仿宋" w:eastAsia="仿宋"/>
          <w:kern w:val="44"/>
          <w:sz w:val="28"/>
          <w:szCs w:val="28"/>
          <w:highlight w:val="yellow"/>
        </w:rPr>
      </w:pPr>
      <w:bookmarkStart w:id="51" w:name="_Toc180416326"/>
      <w:bookmarkStart w:id="52" w:name="_Toc4162"/>
      <w:bookmarkStart w:id="53" w:name="_Toc179887465"/>
      <w:bookmarkStart w:id="54" w:name="_Toc179887421"/>
      <w:r>
        <w:rPr>
          <w:rFonts w:hint="eastAsia" w:ascii="仿宋" w:hAnsi="仿宋" w:eastAsia="仿宋"/>
          <w:kern w:val="44"/>
          <w:sz w:val="28"/>
          <w:szCs w:val="28"/>
        </w:rPr>
        <w:t>12.比选地点：</w:t>
      </w:r>
      <w:bookmarkEnd w:id="2"/>
      <w:bookmarkEnd w:id="3"/>
      <w:bookmarkEnd w:id="4"/>
      <w:r>
        <w:rPr>
          <w:rFonts w:hint="eastAsia" w:ascii="仿宋" w:hAnsi="仿宋" w:eastAsia="仿宋"/>
          <w:kern w:val="44"/>
          <w:sz w:val="28"/>
          <w:szCs w:val="28"/>
        </w:rPr>
        <w:t>北京市东城区东单三条5号可胜大楼外宾室</w:t>
      </w:r>
      <w:r>
        <w:rPr>
          <w:rFonts w:ascii="仿宋" w:hAnsi="仿宋" w:eastAsia="仿宋"/>
          <w:kern w:val="44"/>
          <w:sz w:val="28"/>
          <w:szCs w:val="28"/>
          <w:lang w:eastAsia="zh-Hans"/>
        </w:rPr>
        <w:t>。</w:t>
      </w:r>
      <w:bookmarkEnd w:id="51"/>
      <w:bookmarkEnd w:id="52"/>
      <w:bookmarkEnd w:id="53"/>
      <w:bookmarkEnd w:id="54"/>
    </w:p>
    <w:p w14:paraId="00533C52">
      <w:pPr>
        <w:rPr>
          <w:rFonts w:hint="eastAsia" w:ascii="仿宋" w:hAnsi="仿宋" w:eastAsia="仿宋"/>
          <w:kern w:val="44"/>
          <w:sz w:val="28"/>
          <w:szCs w:val="28"/>
        </w:rPr>
      </w:pPr>
      <w:r>
        <w:rPr>
          <w:rFonts w:hint="eastAsia" w:ascii="仿宋" w:hAnsi="仿宋" w:eastAsia="仿宋"/>
          <w:kern w:val="44"/>
          <w:sz w:val="28"/>
          <w:szCs w:val="28"/>
        </w:rPr>
        <w:t>13.</w:t>
      </w:r>
      <w:r>
        <w:rPr>
          <w:rFonts w:ascii="仿宋" w:hAnsi="仿宋" w:eastAsia="仿宋"/>
          <w:kern w:val="44"/>
          <w:sz w:val="28"/>
          <w:szCs w:val="28"/>
        </w:rPr>
        <w:t>参选文件份数</w:t>
      </w:r>
      <w:r>
        <w:rPr>
          <w:rFonts w:hint="eastAsia" w:ascii="仿宋" w:hAnsi="仿宋" w:eastAsia="仿宋"/>
          <w:kern w:val="44"/>
          <w:sz w:val="28"/>
          <w:szCs w:val="28"/>
        </w:rPr>
        <w:t>：</w:t>
      </w:r>
      <w:r>
        <w:rPr>
          <w:rFonts w:ascii="仿宋" w:hAnsi="仿宋" w:eastAsia="仿宋"/>
          <w:kern w:val="44"/>
          <w:sz w:val="28"/>
          <w:szCs w:val="28"/>
        </w:rPr>
        <w:t>纸质正本文件的份数1份</w:t>
      </w:r>
      <w:r>
        <w:rPr>
          <w:rFonts w:hint="eastAsia" w:ascii="仿宋" w:hAnsi="仿宋" w:eastAsia="仿宋"/>
          <w:kern w:val="44"/>
          <w:sz w:val="28"/>
          <w:szCs w:val="28"/>
        </w:rPr>
        <w:t>、</w:t>
      </w:r>
      <w:r>
        <w:rPr>
          <w:rFonts w:ascii="仿宋" w:hAnsi="仿宋" w:eastAsia="仿宋"/>
          <w:kern w:val="44"/>
          <w:sz w:val="28"/>
          <w:szCs w:val="28"/>
        </w:rPr>
        <w:t>纸质副本文件的份数2份</w:t>
      </w:r>
      <w:r>
        <w:rPr>
          <w:rFonts w:hint="eastAsia" w:ascii="仿宋" w:hAnsi="仿宋" w:eastAsia="仿宋"/>
          <w:kern w:val="44"/>
          <w:sz w:val="28"/>
          <w:szCs w:val="28"/>
        </w:rPr>
        <w:t>、</w:t>
      </w:r>
      <w:r>
        <w:rPr>
          <w:rFonts w:ascii="仿宋" w:hAnsi="仿宋" w:eastAsia="仿宋"/>
          <w:kern w:val="44"/>
          <w:sz w:val="28"/>
          <w:szCs w:val="28"/>
        </w:rPr>
        <w:t>参选文件电子版1份（签字盖章后的pdf版本，U盘形式递交）</w:t>
      </w:r>
      <w:r>
        <w:rPr>
          <w:rFonts w:hint="eastAsia" w:ascii="仿宋" w:hAnsi="仿宋" w:eastAsia="仿宋"/>
          <w:kern w:val="44"/>
          <w:sz w:val="28"/>
          <w:szCs w:val="28"/>
        </w:rPr>
        <w:t>。</w:t>
      </w:r>
    </w:p>
    <w:p w14:paraId="7BAC3BCA">
      <w:pPr>
        <w:keepNext/>
        <w:keepLines/>
        <w:spacing w:line="360" w:lineRule="auto"/>
        <w:outlineLvl w:val="0"/>
        <w:rPr>
          <w:rFonts w:hint="eastAsia" w:ascii="仿宋" w:hAnsi="仿宋" w:eastAsia="仿宋"/>
          <w:kern w:val="44"/>
          <w:sz w:val="28"/>
          <w:szCs w:val="28"/>
        </w:rPr>
      </w:pPr>
      <w:bookmarkStart w:id="55" w:name="_Toc180416327"/>
      <w:bookmarkStart w:id="56" w:name="_Toc179887466"/>
      <w:bookmarkStart w:id="57" w:name="_Toc179887422"/>
      <w:bookmarkStart w:id="58" w:name="_Toc20635"/>
      <w:r>
        <w:rPr>
          <w:rFonts w:hint="eastAsia" w:ascii="仿宋" w:hAnsi="仿宋" w:eastAsia="仿宋"/>
          <w:kern w:val="44"/>
          <w:sz w:val="28"/>
          <w:szCs w:val="28"/>
        </w:rPr>
        <w:t>14.递交方式：封装后现场递交。</w:t>
      </w:r>
      <w:bookmarkEnd w:id="55"/>
      <w:bookmarkEnd w:id="56"/>
      <w:bookmarkEnd w:id="57"/>
      <w:bookmarkEnd w:id="58"/>
    </w:p>
    <w:p w14:paraId="074D84E5">
      <w:pPr>
        <w:numPr>
          <w:ilvl w:val="0"/>
          <w:numId w:val="1"/>
        </w:numPr>
        <w:rPr>
          <w:rFonts w:hint="eastAsia" w:ascii="仿宋" w:hAnsi="仿宋" w:eastAsia="仿宋"/>
          <w:kern w:val="44"/>
          <w:sz w:val="28"/>
          <w:szCs w:val="28"/>
        </w:rPr>
      </w:pPr>
      <w:r>
        <w:rPr>
          <w:rFonts w:hint="eastAsia" w:ascii="仿宋" w:hAnsi="仿宋" w:eastAsia="仿宋"/>
          <w:kern w:val="44"/>
          <w:sz w:val="28"/>
          <w:szCs w:val="28"/>
          <w:lang w:eastAsia="zh-Hans"/>
        </w:rPr>
        <w:t>参选材料送达时间需在</w:t>
      </w:r>
      <w:r>
        <w:rPr>
          <w:rFonts w:hint="eastAsia" w:ascii="仿宋" w:hAnsi="仿宋" w:eastAsia="仿宋"/>
          <w:kern w:val="44"/>
          <w:sz w:val="28"/>
          <w:szCs w:val="28"/>
        </w:rPr>
        <w:t>2026</w:t>
      </w:r>
      <w:r>
        <w:rPr>
          <w:rFonts w:hint="eastAsia" w:ascii="仿宋" w:hAnsi="仿宋" w:eastAsia="仿宋"/>
          <w:kern w:val="44"/>
          <w:sz w:val="28"/>
          <w:szCs w:val="28"/>
          <w:lang w:eastAsia="zh-Hans"/>
        </w:rPr>
        <w:t>年</w:t>
      </w:r>
      <w:r>
        <w:rPr>
          <w:rFonts w:hint="eastAsia" w:ascii="仿宋" w:hAnsi="仿宋" w:eastAsia="仿宋"/>
          <w:kern w:val="44"/>
          <w:sz w:val="28"/>
          <w:szCs w:val="28"/>
        </w:rPr>
        <w:t>7</w:t>
      </w:r>
      <w:r>
        <w:rPr>
          <w:rFonts w:hint="eastAsia" w:ascii="仿宋" w:hAnsi="仿宋" w:eastAsia="仿宋"/>
          <w:kern w:val="44"/>
          <w:sz w:val="28"/>
          <w:szCs w:val="28"/>
          <w:lang w:eastAsia="zh-Hans"/>
        </w:rPr>
        <w:t>月</w:t>
      </w:r>
      <w:r>
        <w:rPr>
          <w:rFonts w:hint="eastAsia" w:ascii="仿宋" w:hAnsi="仿宋" w:eastAsia="仿宋"/>
          <w:kern w:val="44"/>
          <w:sz w:val="28"/>
          <w:szCs w:val="28"/>
        </w:rPr>
        <w:t>24</w:t>
      </w:r>
      <w:r>
        <w:rPr>
          <w:rFonts w:hint="eastAsia" w:ascii="仿宋" w:hAnsi="仿宋" w:eastAsia="仿宋"/>
          <w:kern w:val="44"/>
          <w:sz w:val="28"/>
          <w:szCs w:val="28"/>
          <w:lang w:eastAsia="zh-Hans"/>
        </w:rPr>
        <w:t>日</w:t>
      </w:r>
      <w:r>
        <w:rPr>
          <w:rFonts w:hint="eastAsia" w:ascii="仿宋" w:hAnsi="仿宋" w:eastAsia="仿宋"/>
          <w:kern w:val="44"/>
          <w:sz w:val="28"/>
          <w:szCs w:val="28"/>
        </w:rPr>
        <w:t>9点20分之前现场送达</w:t>
      </w:r>
      <w:r>
        <w:rPr>
          <w:rFonts w:ascii="仿宋" w:hAnsi="仿宋" w:eastAsia="仿宋"/>
          <w:kern w:val="44"/>
          <w:sz w:val="28"/>
          <w:szCs w:val="28"/>
          <w:lang w:eastAsia="zh-Hans"/>
        </w:rPr>
        <w:t>，</w:t>
      </w:r>
      <w:r>
        <w:rPr>
          <w:rFonts w:hint="eastAsia" w:ascii="仿宋" w:hAnsi="仿宋" w:eastAsia="仿宋"/>
          <w:kern w:val="44"/>
          <w:sz w:val="28"/>
          <w:szCs w:val="28"/>
          <w:lang w:eastAsia="zh-Hans"/>
        </w:rPr>
        <w:t>逾期</w:t>
      </w:r>
      <w:r>
        <w:rPr>
          <w:rFonts w:hint="eastAsia" w:ascii="仿宋" w:hAnsi="仿宋" w:eastAsia="仿宋"/>
          <w:kern w:val="44"/>
          <w:sz w:val="28"/>
          <w:szCs w:val="28"/>
        </w:rPr>
        <w:t>不接收。</w:t>
      </w:r>
    </w:p>
    <w:p w14:paraId="023F75F9">
      <w:pPr>
        <w:numPr>
          <w:ilvl w:val="0"/>
          <w:numId w:val="1"/>
        </w:numPr>
        <w:rPr>
          <w:rFonts w:hint="eastAsia" w:ascii="仿宋" w:hAnsi="仿宋" w:eastAsia="仿宋"/>
          <w:kern w:val="44"/>
          <w:sz w:val="28"/>
          <w:szCs w:val="28"/>
        </w:rPr>
      </w:pPr>
      <w:r>
        <w:rPr>
          <w:rFonts w:hint="eastAsia" w:ascii="仿宋" w:hAnsi="仿宋" w:eastAsia="仿宋"/>
          <w:kern w:val="44"/>
          <w:sz w:val="28"/>
          <w:szCs w:val="28"/>
        </w:rPr>
        <w:t>供应商代表需现场提供身份证和授权委托书。</w:t>
      </w:r>
    </w:p>
    <w:p w14:paraId="56C12DBB">
      <w:pPr>
        <w:numPr>
          <w:ilvl w:val="0"/>
          <w:numId w:val="1"/>
        </w:numPr>
        <w:rPr>
          <w:rFonts w:hint="eastAsia" w:ascii="仿宋" w:hAnsi="仿宋" w:eastAsia="仿宋"/>
          <w:kern w:val="44"/>
          <w:sz w:val="28"/>
          <w:szCs w:val="28"/>
          <w:u w:val="single"/>
        </w:rPr>
        <w:sectPr>
          <w:footerReference r:id="rId4" w:type="default"/>
          <w:pgSz w:w="11906" w:h="16838"/>
          <w:pgMar w:top="1440" w:right="1800" w:bottom="1440" w:left="1800" w:header="851" w:footer="992" w:gutter="0"/>
          <w:pgNumType w:start="1"/>
          <w:cols w:space="720" w:num="1"/>
          <w:docGrid w:type="lines" w:linePitch="312" w:charSpace="0"/>
        </w:sectPr>
      </w:pPr>
      <w:r>
        <w:rPr>
          <w:rFonts w:hint="eastAsia" w:ascii="仿宋" w:hAnsi="仿宋" w:eastAsia="仿宋"/>
          <w:kern w:val="44"/>
          <w:sz w:val="28"/>
          <w:szCs w:val="28"/>
        </w:rPr>
        <w:t>本项目比选过程以递交的参选文件为准进行评审，不需要供应商现场汇报</w:t>
      </w:r>
      <w:r>
        <w:rPr>
          <w:rFonts w:hint="eastAsia" w:ascii="仿宋" w:hAnsi="仿宋" w:eastAsia="仿宋"/>
          <w:sz w:val="28"/>
          <w:szCs w:val="28"/>
        </w:rPr>
        <w:t>（递交前若出现文件破损、丢失或逾期等问题，由各供应商自行承担相应结果、损失和风险）。</w:t>
      </w:r>
    </w:p>
    <w:p w14:paraId="4BEDCB0B">
      <w:pPr>
        <w:keepNext/>
        <w:keepLines/>
        <w:jc w:val="center"/>
        <w:outlineLvl w:val="0"/>
        <w:rPr>
          <w:rFonts w:hint="eastAsia" w:ascii="仿宋" w:hAnsi="仿宋" w:eastAsia="仿宋"/>
          <w:b/>
          <w:bCs/>
          <w:kern w:val="44"/>
          <w:sz w:val="30"/>
          <w:szCs w:val="44"/>
        </w:rPr>
      </w:pPr>
      <w:bookmarkStart w:id="59" w:name="_Toc419"/>
      <w:r>
        <w:rPr>
          <w:rFonts w:hint="eastAsia" w:ascii="仿宋" w:hAnsi="仿宋" w:eastAsia="仿宋"/>
          <w:b/>
          <w:bCs/>
          <w:kern w:val="44"/>
          <w:sz w:val="30"/>
          <w:szCs w:val="44"/>
        </w:rPr>
        <w:t>第二部分 供应商资格要求</w:t>
      </w:r>
      <w:bookmarkEnd w:id="59"/>
    </w:p>
    <w:p w14:paraId="730B2359">
      <w:pPr>
        <w:rPr>
          <w:rFonts w:hint="eastAsia" w:ascii="仿宋" w:hAnsi="仿宋" w:eastAsia="仿宋"/>
          <w:kern w:val="44"/>
          <w:sz w:val="28"/>
          <w:szCs w:val="28"/>
        </w:rPr>
      </w:pPr>
      <w:r>
        <w:rPr>
          <w:rFonts w:hint="eastAsia" w:ascii="仿宋" w:hAnsi="仿宋" w:eastAsia="仿宋"/>
          <w:kern w:val="44"/>
          <w:sz w:val="28"/>
          <w:szCs w:val="28"/>
        </w:rPr>
        <w:t>1.供应商是指向采购人提供货物、工程或者服务的法人、其他组织或者自然人。</w:t>
      </w:r>
    </w:p>
    <w:p w14:paraId="6D423A38">
      <w:pPr>
        <w:rPr>
          <w:rFonts w:hint="eastAsia" w:ascii="仿宋" w:hAnsi="仿宋" w:eastAsia="仿宋"/>
          <w:kern w:val="44"/>
          <w:sz w:val="28"/>
          <w:szCs w:val="28"/>
        </w:rPr>
      </w:pPr>
      <w:r>
        <w:rPr>
          <w:rFonts w:hint="eastAsia" w:ascii="仿宋" w:hAnsi="仿宋" w:eastAsia="仿宋"/>
          <w:kern w:val="44"/>
          <w:sz w:val="28"/>
          <w:szCs w:val="28"/>
        </w:rPr>
        <w:t>2.符合《中华人民共和国政府采购法》第二十二条的规定：</w:t>
      </w:r>
    </w:p>
    <w:p w14:paraId="026B2FDC">
      <w:pPr>
        <w:rPr>
          <w:rFonts w:hint="eastAsia" w:ascii="仿宋" w:hAnsi="仿宋" w:eastAsia="仿宋"/>
          <w:kern w:val="44"/>
          <w:sz w:val="28"/>
          <w:szCs w:val="28"/>
        </w:rPr>
      </w:pPr>
      <w:r>
        <w:rPr>
          <w:rFonts w:hint="eastAsia" w:ascii="仿宋" w:hAnsi="仿宋" w:eastAsia="仿宋"/>
          <w:kern w:val="44"/>
          <w:sz w:val="28"/>
          <w:szCs w:val="28"/>
        </w:rPr>
        <w:t>（1）具有独立承担民事责任的能力；</w:t>
      </w:r>
    </w:p>
    <w:p w14:paraId="67828DA0">
      <w:pPr>
        <w:rPr>
          <w:rFonts w:hint="eastAsia" w:ascii="仿宋" w:hAnsi="仿宋" w:eastAsia="仿宋"/>
          <w:kern w:val="44"/>
          <w:sz w:val="28"/>
          <w:szCs w:val="28"/>
        </w:rPr>
      </w:pPr>
      <w:r>
        <w:rPr>
          <w:rFonts w:hint="eastAsia" w:ascii="仿宋" w:hAnsi="仿宋" w:eastAsia="仿宋"/>
          <w:kern w:val="44"/>
          <w:sz w:val="28"/>
          <w:szCs w:val="28"/>
        </w:rPr>
        <w:t>（2）具有良好的商业信誉和健全的财务会计制度；</w:t>
      </w:r>
    </w:p>
    <w:p w14:paraId="1190F999">
      <w:pPr>
        <w:rPr>
          <w:rFonts w:hint="eastAsia" w:ascii="仿宋" w:hAnsi="仿宋" w:eastAsia="仿宋"/>
          <w:kern w:val="44"/>
          <w:sz w:val="28"/>
          <w:szCs w:val="28"/>
        </w:rPr>
      </w:pPr>
      <w:r>
        <w:rPr>
          <w:rFonts w:hint="eastAsia" w:ascii="仿宋" w:hAnsi="仿宋" w:eastAsia="仿宋"/>
          <w:kern w:val="44"/>
          <w:sz w:val="28"/>
          <w:szCs w:val="28"/>
        </w:rPr>
        <w:t>（3）具有履行合同所必需的设备和专业技术能力；</w:t>
      </w:r>
    </w:p>
    <w:p w14:paraId="347B1B49">
      <w:pPr>
        <w:rPr>
          <w:rFonts w:hint="eastAsia" w:ascii="仿宋" w:hAnsi="仿宋" w:eastAsia="仿宋"/>
          <w:kern w:val="44"/>
          <w:sz w:val="28"/>
          <w:szCs w:val="28"/>
        </w:rPr>
      </w:pPr>
      <w:r>
        <w:rPr>
          <w:rFonts w:hint="eastAsia" w:ascii="仿宋" w:hAnsi="仿宋" w:eastAsia="仿宋"/>
          <w:kern w:val="44"/>
          <w:sz w:val="28"/>
          <w:szCs w:val="28"/>
        </w:rPr>
        <w:t>（4）具有依法缴纳税收和社会保障资金的良好记录；</w:t>
      </w:r>
    </w:p>
    <w:p w14:paraId="2DA95023">
      <w:pPr>
        <w:rPr>
          <w:rFonts w:hint="eastAsia" w:ascii="仿宋" w:hAnsi="仿宋" w:eastAsia="仿宋"/>
          <w:kern w:val="44"/>
          <w:sz w:val="28"/>
          <w:szCs w:val="28"/>
        </w:rPr>
      </w:pPr>
      <w:r>
        <w:rPr>
          <w:rFonts w:hint="eastAsia" w:ascii="仿宋" w:hAnsi="仿宋" w:eastAsia="仿宋"/>
          <w:kern w:val="44"/>
          <w:sz w:val="28"/>
          <w:szCs w:val="28"/>
        </w:rPr>
        <w:t>（5）参加此项采购活动前三年内，在经营活动中没有重大违法记录；</w:t>
      </w:r>
    </w:p>
    <w:p w14:paraId="5CA40B2B">
      <w:pPr>
        <w:rPr>
          <w:rFonts w:hint="eastAsia" w:ascii="仿宋" w:hAnsi="仿宋" w:eastAsia="仿宋"/>
          <w:kern w:val="44"/>
          <w:sz w:val="28"/>
          <w:szCs w:val="28"/>
        </w:rPr>
      </w:pPr>
      <w:r>
        <w:rPr>
          <w:rFonts w:hint="eastAsia" w:ascii="仿宋" w:hAnsi="仿宋" w:eastAsia="仿宋"/>
          <w:kern w:val="44"/>
          <w:sz w:val="28"/>
          <w:szCs w:val="28"/>
        </w:rPr>
        <w:t>（6）法律、行政法规规定的其他条件。</w:t>
      </w:r>
    </w:p>
    <w:p w14:paraId="7D34C22E">
      <w:pPr>
        <w:rPr>
          <w:rFonts w:hint="eastAsia" w:ascii="仿宋" w:hAnsi="仿宋" w:eastAsia="仿宋"/>
          <w:kern w:val="44"/>
          <w:sz w:val="28"/>
          <w:szCs w:val="28"/>
        </w:rPr>
      </w:pPr>
      <w:r>
        <w:rPr>
          <w:rFonts w:hint="eastAsia" w:ascii="仿宋" w:hAnsi="仿宋" w:eastAsia="仿宋"/>
          <w:kern w:val="44"/>
          <w:sz w:val="28"/>
          <w:szCs w:val="28"/>
        </w:rPr>
        <w:t>3.本项目提交参选文件截止之日前被“信用中国”网站列入失信被执行人和重大税收违法案件当事人名单的、被“中国政府采购网”网站列入政府采购严重违法失信行为记录名单（处罚期限尚未届满的），不得参与本项目的采购活动。</w:t>
      </w:r>
    </w:p>
    <w:p w14:paraId="12CF4B97">
      <w:pPr>
        <w:rPr>
          <w:rFonts w:hint="eastAsia" w:ascii="仿宋" w:hAnsi="仿宋" w:eastAsia="仿宋"/>
          <w:kern w:val="44"/>
          <w:sz w:val="28"/>
          <w:szCs w:val="28"/>
        </w:rPr>
      </w:pPr>
      <w:r>
        <w:rPr>
          <w:rFonts w:hint="eastAsia" w:ascii="仿宋" w:hAnsi="仿宋" w:eastAsia="仿宋"/>
          <w:kern w:val="44"/>
          <w:sz w:val="28"/>
          <w:szCs w:val="28"/>
        </w:rPr>
        <w:t>4.单位负责人为同一人或者存在直接控股、管理关系的不同供应商，不得在同一项目中参选。</w:t>
      </w:r>
    </w:p>
    <w:p w14:paraId="4E9C7BCA">
      <w:pPr>
        <w:rPr>
          <w:rFonts w:hint="eastAsia" w:ascii="仿宋" w:hAnsi="仿宋" w:eastAsia="仿宋"/>
          <w:kern w:val="44"/>
          <w:sz w:val="28"/>
          <w:szCs w:val="28"/>
        </w:rPr>
      </w:pPr>
      <w:r>
        <w:rPr>
          <w:rFonts w:hint="eastAsia" w:ascii="仿宋" w:hAnsi="仿宋" w:eastAsia="仿宋"/>
          <w:kern w:val="44"/>
          <w:sz w:val="28"/>
          <w:szCs w:val="28"/>
        </w:rPr>
        <w:t>5.本项目不接受联合体响应。</w:t>
      </w:r>
    </w:p>
    <w:p w14:paraId="6DBA18D1">
      <w:pPr>
        <w:rPr>
          <w:rFonts w:hint="eastAsia" w:ascii="仿宋" w:hAnsi="仿宋" w:eastAsia="仿宋"/>
          <w:kern w:val="44"/>
          <w:sz w:val="28"/>
          <w:szCs w:val="28"/>
        </w:rPr>
      </w:pPr>
      <w:r>
        <w:rPr>
          <w:rFonts w:hint="eastAsia" w:ascii="仿宋" w:hAnsi="仿宋" w:eastAsia="仿宋"/>
          <w:kern w:val="44"/>
          <w:sz w:val="28"/>
          <w:szCs w:val="28"/>
        </w:rPr>
        <w:t>6.*供应商需按照《资格证明文件清单》提供资格证明文件。</w:t>
      </w:r>
    </w:p>
    <w:p w14:paraId="33E75D15">
      <w:pPr>
        <w:rPr>
          <w:rFonts w:hint="eastAsia" w:ascii="仿宋" w:hAnsi="仿宋" w:eastAsia="仿宋"/>
          <w:kern w:val="44"/>
          <w:sz w:val="28"/>
          <w:szCs w:val="28"/>
        </w:rPr>
      </w:pPr>
      <w:r>
        <w:rPr>
          <w:rFonts w:hint="eastAsia" w:ascii="仿宋" w:hAnsi="仿宋" w:eastAsia="仿宋"/>
          <w:kern w:val="44"/>
          <w:sz w:val="28"/>
          <w:szCs w:val="28"/>
        </w:rPr>
        <w:t>7.*供应商需按照要求提供附件10（承诺函）</w:t>
      </w:r>
    </w:p>
    <w:p w14:paraId="587D374D">
      <w:pPr>
        <w:rPr>
          <w:rFonts w:hint="eastAsia" w:ascii="仿宋" w:hAnsi="仿宋" w:eastAsia="仿宋"/>
        </w:rPr>
      </w:pPr>
      <w:r>
        <w:rPr>
          <w:rFonts w:hint="eastAsia" w:ascii="仿宋" w:hAnsi="仿宋" w:eastAsia="仿宋"/>
          <w:sz w:val="30"/>
        </w:rPr>
        <w:br w:type="page"/>
      </w:r>
    </w:p>
    <w:p w14:paraId="0EFD2430">
      <w:pPr>
        <w:keepNext/>
        <w:keepLines/>
        <w:jc w:val="center"/>
        <w:outlineLvl w:val="0"/>
        <w:rPr>
          <w:b/>
          <w:bCs/>
          <w:kern w:val="44"/>
          <w:sz w:val="44"/>
          <w:szCs w:val="44"/>
        </w:rPr>
      </w:pPr>
      <w:bookmarkStart w:id="60" w:name="_Toc24647"/>
      <w:r>
        <w:rPr>
          <w:rFonts w:hint="eastAsia" w:ascii="仿宋" w:hAnsi="仿宋" w:eastAsia="仿宋"/>
          <w:b/>
          <w:bCs/>
          <w:kern w:val="44"/>
          <w:sz w:val="30"/>
          <w:szCs w:val="44"/>
        </w:rPr>
        <w:t xml:space="preserve">第三部分 </w:t>
      </w:r>
      <w:bookmarkStart w:id="61" w:name="_Toc215371311"/>
      <w:r>
        <w:rPr>
          <w:rFonts w:hint="eastAsia" w:ascii="仿宋" w:hAnsi="仿宋" w:eastAsia="仿宋"/>
          <w:b/>
          <w:bCs/>
          <w:kern w:val="44"/>
          <w:sz w:val="30"/>
          <w:szCs w:val="44"/>
        </w:rPr>
        <w:t>采购需求</w:t>
      </w:r>
      <w:bookmarkEnd w:id="60"/>
      <w:bookmarkEnd w:id="61"/>
    </w:p>
    <w:p w14:paraId="677AE296">
      <w:pPr>
        <w:ind w:firstLine="560" w:firstLineChars="200"/>
        <w:rPr>
          <w:rFonts w:hint="eastAsia" w:ascii="仿宋" w:hAnsi="仿宋" w:eastAsia="仿宋"/>
          <w:kern w:val="44"/>
          <w:sz w:val="28"/>
          <w:szCs w:val="28"/>
        </w:rPr>
      </w:pPr>
      <w:r>
        <w:rPr>
          <w:rFonts w:hint="eastAsia" w:ascii="仿宋" w:hAnsi="仿宋" w:eastAsia="仿宋"/>
          <w:kern w:val="44"/>
          <w:sz w:val="28"/>
          <w:szCs w:val="28"/>
        </w:rPr>
        <w:t>一、项目背景</w:t>
      </w:r>
    </w:p>
    <w:p w14:paraId="4DF37AA5">
      <w:pPr>
        <w:ind w:firstLine="560" w:firstLineChars="200"/>
        <w:rPr>
          <w:rFonts w:hint="eastAsia" w:ascii="仿宋" w:hAnsi="仿宋" w:eastAsia="仿宋"/>
          <w:kern w:val="44"/>
          <w:sz w:val="28"/>
          <w:szCs w:val="28"/>
        </w:rPr>
      </w:pPr>
      <w:r>
        <w:rPr>
          <w:rFonts w:hint="eastAsia" w:ascii="仿宋" w:hAnsi="仿宋" w:eastAsia="仿宋"/>
          <w:kern w:val="44"/>
          <w:sz w:val="28"/>
          <w:szCs w:val="28"/>
        </w:rPr>
        <w:t>现有神州云科NCS DFS2000横向扩展 NAS 存储集群节点，以及戴尔计算节点、核电业务节点、应用节点、接入网络节点、汇聚节点、承载业务数据存储与计算访问职能。目前机房位置：中国医学科学院北京协和医学院（北区）A2栋103数据中心机房。为保障硬件设备稳定运行、服务商需快速处置硬件故障、不能出现因硬件故障导致业务中断（需提供承诺函，未提供承诺函按照响应无效处理），现提出硬件维保运维服务需求，核心覆盖硬件故障处理、备件更换与日常硬件运维配套支撑，服务商须保障设备正常运行所需硬件备件并提供上门更换调试服务。</w:t>
      </w:r>
    </w:p>
    <w:p w14:paraId="163C2F96">
      <w:pPr>
        <w:ind w:firstLine="560" w:firstLineChars="200"/>
        <w:rPr>
          <w:rFonts w:hint="eastAsia" w:ascii="仿宋" w:hAnsi="仿宋" w:eastAsia="仿宋"/>
          <w:kern w:val="44"/>
          <w:sz w:val="28"/>
          <w:szCs w:val="28"/>
        </w:rPr>
      </w:pPr>
      <w:r>
        <w:rPr>
          <w:rFonts w:hint="eastAsia" w:ascii="仿宋" w:hAnsi="仿宋" w:eastAsia="仿宋"/>
          <w:kern w:val="44"/>
          <w:sz w:val="28"/>
          <w:szCs w:val="28"/>
        </w:rPr>
        <w:t>二、服务覆盖范围</w:t>
      </w:r>
    </w:p>
    <w:p w14:paraId="30EC575E">
      <w:pPr>
        <w:ind w:firstLine="560" w:firstLineChars="200"/>
        <w:rPr>
          <w:rFonts w:hint="eastAsia" w:ascii="仿宋" w:hAnsi="仿宋" w:eastAsia="仿宋"/>
          <w:kern w:val="44"/>
          <w:sz w:val="28"/>
          <w:szCs w:val="28"/>
        </w:rPr>
      </w:pPr>
      <w:r>
        <w:rPr>
          <w:rFonts w:hint="eastAsia" w:ascii="仿宋" w:hAnsi="仿宋" w:eastAsia="仿宋"/>
          <w:kern w:val="44"/>
          <w:sz w:val="28"/>
          <w:szCs w:val="28"/>
        </w:rPr>
        <w:t>本次维保服务覆盖以下所有硬件设备及内置组件：</w:t>
      </w:r>
    </w:p>
    <w:p w14:paraId="10175A50">
      <w:pPr>
        <w:ind w:firstLine="560" w:firstLineChars="200"/>
        <w:rPr>
          <w:rFonts w:hint="eastAsia" w:ascii="仿宋" w:hAnsi="仿宋" w:eastAsia="仿宋"/>
          <w:kern w:val="44"/>
          <w:sz w:val="28"/>
          <w:szCs w:val="28"/>
        </w:rPr>
      </w:pPr>
      <w:r>
        <w:rPr>
          <w:rFonts w:hint="eastAsia" w:ascii="仿宋" w:hAnsi="仿宋" w:eastAsia="仿宋"/>
          <w:kern w:val="44"/>
          <w:sz w:val="28"/>
          <w:szCs w:val="28"/>
        </w:rPr>
        <w:t>存储节点：DFS2870 性能节点 3 台、DFS2260近线大容量节点 7 台。</w:t>
      </w:r>
    </w:p>
    <w:p w14:paraId="728056F8">
      <w:pPr>
        <w:ind w:firstLine="560" w:firstLineChars="200"/>
        <w:rPr>
          <w:rFonts w:hint="eastAsia" w:ascii="仿宋" w:hAnsi="仿宋" w:eastAsia="仿宋"/>
          <w:kern w:val="44"/>
          <w:sz w:val="28"/>
          <w:szCs w:val="28"/>
        </w:rPr>
      </w:pPr>
      <w:r>
        <w:rPr>
          <w:rFonts w:hint="eastAsia" w:ascii="仿宋" w:hAnsi="仿宋" w:eastAsia="仿宋"/>
          <w:kern w:val="44"/>
          <w:sz w:val="28"/>
          <w:szCs w:val="28"/>
        </w:rPr>
        <w:t>计算节点：戴尔PowerEdge M620刀片服务器</w:t>
      </w:r>
      <w:r>
        <w:rPr>
          <w:rFonts w:hint="eastAsia" w:ascii="仿宋" w:hAnsi="仿宋" w:eastAsia="仿宋"/>
          <w:kern w:val="44"/>
          <w:sz w:val="28"/>
          <w:szCs w:val="28"/>
        </w:rPr>
        <w:tab/>
      </w:r>
      <w:r>
        <w:rPr>
          <w:rFonts w:hint="eastAsia" w:ascii="仿宋" w:hAnsi="仿宋" w:eastAsia="仿宋"/>
          <w:kern w:val="44"/>
          <w:sz w:val="28"/>
          <w:szCs w:val="28"/>
        </w:rPr>
        <w:t>32台、戴尔PowerEdge R720机架式服务器 1台、戴尔PowerEdge R910机架式服务器</w:t>
      </w:r>
      <w:r>
        <w:rPr>
          <w:rFonts w:hint="eastAsia" w:ascii="仿宋" w:hAnsi="仿宋" w:eastAsia="仿宋"/>
          <w:kern w:val="44"/>
          <w:sz w:val="28"/>
          <w:szCs w:val="28"/>
        </w:rPr>
        <w:tab/>
      </w:r>
      <w:r>
        <w:rPr>
          <w:rFonts w:hint="eastAsia" w:ascii="仿宋" w:hAnsi="仿宋" w:eastAsia="仿宋"/>
          <w:kern w:val="44"/>
          <w:sz w:val="28"/>
          <w:szCs w:val="28"/>
        </w:rPr>
        <w:t>1台。</w:t>
      </w:r>
    </w:p>
    <w:p w14:paraId="51793B9A">
      <w:pPr>
        <w:ind w:firstLine="560" w:firstLineChars="200"/>
        <w:rPr>
          <w:rFonts w:hint="eastAsia" w:ascii="仿宋" w:hAnsi="仿宋" w:eastAsia="仿宋"/>
          <w:kern w:val="44"/>
          <w:sz w:val="28"/>
          <w:szCs w:val="28"/>
        </w:rPr>
      </w:pPr>
      <w:r>
        <w:rPr>
          <w:rFonts w:hint="eastAsia" w:ascii="仿宋" w:hAnsi="仿宋" w:eastAsia="仿宋"/>
          <w:kern w:val="44"/>
          <w:sz w:val="28"/>
          <w:szCs w:val="28"/>
        </w:rPr>
        <w:t>互联交换节点：YK-SW-QDR 8 口 QDR Mellanox IB高速存储交换机 2 台、YK-SW-QDR 18 口 QDR Mellanox IB高速存储交换机 2 台。</w:t>
      </w:r>
    </w:p>
    <w:p w14:paraId="13AE3CE7">
      <w:pPr>
        <w:ind w:firstLine="560" w:firstLineChars="200"/>
        <w:rPr>
          <w:rFonts w:hint="eastAsia" w:ascii="仿宋" w:hAnsi="仿宋" w:eastAsia="仿宋"/>
          <w:kern w:val="44"/>
          <w:sz w:val="28"/>
          <w:szCs w:val="28"/>
        </w:rPr>
      </w:pPr>
      <w:r>
        <w:rPr>
          <w:rFonts w:hint="eastAsia" w:ascii="仿宋" w:hAnsi="仿宋" w:eastAsia="仿宋"/>
          <w:kern w:val="44"/>
          <w:sz w:val="28"/>
          <w:szCs w:val="28"/>
        </w:rPr>
        <w:t xml:space="preserve">接入网络节点：Dell PowerConnect M8024-k万兆刀片交换机 2 台 </w:t>
      </w:r>
    </w:p>
    <w:p w14:paraId="4BEB7035">
      <w:pPr>
        <w:ind w:firstLine="560" w:firstLineChars="200"/>
        <w:rPr>
          <w:rFonts w:hint="eastAsia" w:ascii="仿宋" w:hAnsi="仿宋" w:eastAsia="仿宋"/>
          <w:kern w:val="44"/>
          <w:sz w:val="28"/>
          <w:szCs w:val="28"/>
        </w:rPr>
      </w:pPr>
      <w:r>
        <w:rPr>
          <w:rFonts w:hint="eastAsia" w:ascii="仿宋" w:hAnsi="仿宋" w:eastAsia="仿宋"/>
          <w:kern w:val="44"/>
          <w:sz w:val="28"/>
          <w:szCs w:val="28"/>
        </w:rPr>
        <w:t>汇聚网络节点：Dell Networking MXL 10/40G刀片聚合交换机 2台、</w:t>
      </w:r>
    </w:p>
    <w:p w14:paraId="6CAC50B2">
      <w:pPr>
        <w:ind w:firstLine="560" w:firstLineChars="200"/>
        <w:rPr>
          <w:rFonts w:hint="eastAsia" w:ascii="仿宋" w:hAnsi="仿宋" w:eastAsia="仿宋"/>
          <w:kern w:val="44"/>
          <w:sz w:val="28"/>
          <w:szCs w:val="28"/>
        </w:rPr>
      </w:pPr>
      <w:r>
        <w:rPr>
          <w:rFonts w:hint="eastAsia" w:ascii="仿宋" w:hAnsi="仿宋" w:eastAsia="仿宋"/>
          <w:kern w:val="44"/>
          <w:sz w:val="28"/>
          <w:szCs w:val="28"/>
        </w:rPr>
        <w:t>维保免费更换备件范围（全部故障更换配件全包）</w:t>
      </w:r>
    </w:p>
    <w:p w14:paraId="44E2E0B6">
      <w:pPr>
        <w:ind w:firstLine="560" w:firstLineChars="200"/>
        <w:rPr>
          <w:rFonts w:hint="eastAsia" w:ascii="仿宋" w:hAnsi="仿宋" w:eastAsia="仿宋"/>
          <w:kern w:val="44"/>
          <w:sz w:val="28"/>
          <w:szCs w:val="28"/>
        </w:rPr>
      </w:pPr>
      <w:r>
        <w:rPr>
          <w:rFonts w:hint="eastAsia" w:ascii="仿宋" w:hAnsi="仿宋" w:eastAsia="仿宋"/>
          <w:kern w:val="44"/>
          <w:sz w:val="28"/>
          <w:szCs w:val="28"/>
        </w:rPr>
        <w:t>服务期内，上述所有设备出现硬件故障时，服务商须免费提供并更换以下全部原厂硬件部件，不限更换频次、不限更换数量、并提供7X24小时响应服务：</w:t>
      </w:r>
    </w:p>
    <w:p w14:paraId="418D751A">
      <w:pPr>
        <w:ind w:firstLine="560" w:firstLineChars="200"/>
        <w:rPr>
          <w:rFonts w:hint="eastAsia" w:ascii="仿宋" w:hAnsi="仿宋" w:eastAsia="仿宋"/>
          <w:kern w:val="44"/>
          <w:sz w:val="28"/>
          <w:szCs w:val="28"/>
        </w:rPr>
      </w:pPr>
      <w:r>
        <w:rPr>
          <w:rFonts w:hint="eastAsia" w:ascii="仿宋" w:hAnsi="仿宋" w:eastAsia="仿宋"/>
          <w:kern w:val="44"/>
          <w:sz w:val="28"/>
          <w:szCs w:val="28"/>
        </w:rPr>
        <w:t>节点内置机械硬盘、SSD 缓存、内存模组、电源模块、散热风扇、控制器主板、网卡；交换机电源模块、业务端口模块、主控板、风扇等设备出厂原装全部硬件组件。</w:t>
      </w:r>
    </w:p>
    <w:p w14:paraId="677CE53C">
      <w:pPr>
        <w:ind w:firstLine="560" w:firstLineChars="200"/>
        <w:rPr>
          <w:rFonts w:hint="eastAsia" w:ascii="仿宋" w:hAnsi="仿宋" w:eastAsia="仿宋"/>
          <w:kern w:val="44"/>
          <w:sz w:val="28"/>
          <w:szCs w:val="28"/>
        </w:rPr>
      </w:pPr>
      <w:r>
        <w:rPr>
          <w:rFonts w:hint="eastAsia" w:ascii="仿宋" w:hAnsi="仿宋" w:eastAsia="仿宋"/>
          <w:kern w:val="44"/>
          <w:sz w:val="28"/>
          <w:szCs w:val="28"/>
        </w:rPr>
        <w:t>本条说明：服务合同总价内包含服务周期内所有故障硬件的备件成本、上门更换工时、调试费用，故障备件更换无次数上限、无单品数量限制。</w:t>
      </w:r>
    </w:p>
    <w:p w14:paraId="738AE402">
      <w:pPr>
        <w:ind w:firstLine="560" w:firstLineChars="200"/>
        <w:rPr>
          <w:rFonts w:hint="eastAsia" w:ascii="仿宋" w:hAnsi="仿宋" w:eastAsia="仿宋"/>
          <w:kern w:val="44"/>
          <w:sz w:val="28"/>
          <w:szCs w:val="28"/>
        </w:rPr>
      </w:pPr>
      <w:r>
        <w:rPr>
          <w:rFonts w:hint="eastAsia" w:ascii="仿宋" w:hAnsi="仿宋" w:eastAsia="仿宋"/>
          <w:kern w:val="44"/>
          <w:sz w:val="28"/>
          <w:szCs w:val="28"/>
        </w:rPr>
        <w:t>维保不包含内容（升级配件单独计费）</w:t>
      </w:r>
    </w:p>
    <w:p w14:paraId="6F2AAD95">
      <w:pPr>
        <w:ind w:firstLine="560" w:firstLineChars="200"/>
        <w:rPr>
          <w:rFonts w:hint="eastAsia" w:ascii="仿宋" w:hAnsi="仿宋" w:eastAsia="仿宋"/>
          <w:kern w:val="44"/>
          <w:sz w:val="28"/>
          <w:szCs w:val="28"/>
        </w:rPr>
      </w:pPr>
      <w:r>
        <w:rPr>
          <w:rFonts w:hint="eastAsia" w:ascii="仿宋" w:hAnsi="仿宋" w:eastAsia="仿宋"/>
          <w:kern w:val="44"/>
          <w:sz w:val="28"/>
          <w:szCs w:val="28"/>
        </w:rPr>
        <w:t>本维保服务不含任何硬件扩容、性能升级类配件及相关服务，包括但不限于：新增硬盘、扩容内存、新增网卡、新增交换机端口模块、整机扩容、控制器扩容、硬件版本升级套件等增值扩容配件；上述升级类硬件及实施服务均不在本项目维保预算内，如需采购另行单独报价、单独签订协议。</w:t>
      </w:r>
    </w:p>
    <w:p w14:paraId="77CDAE72">
      <w:pPr>
        <w:ind w:firstLine="560" w:firstLineChars="200"/>
        <w:rPr>
          <w:rFonts w:hint="eastAsia" w:ascii="仿宋" w:hAnsi="仿宋" w:eastAsia="仿宋"/>
          <w:kern w:val="44"/>
          <w:sz w:val="28"/>
          <w:szCs w:val="28"/>
        </w:rPr>
      </w:pPr>
      <w:r>
        <w:rPr>
          <w:rFonts w:hint="eastAsia" w:ascii="仿宋" w:hAnsi="仿宋" w:eastAsia="仿宋"/>
          <w:kern w:val="44"/>
          <w:sz w:val="28"/>
          <w:szCs w:val="28"/>
        </w:rPr>
        <w:t>三、核心运维服务内容</w:t>
      </w:r>
    </w:p>
    <w:p w14:paraId="2581347C">
      <w:pPr>
        <w:ind w:firstLine="560" w:firstLineChars="200"/>
        <w:rPr>
          <w:rFonts w:hint="eastAsia" w:ascii="仿宋" w:hAnsi="仿宋" w:eastAsia="仿宋"/>
          <w:kern w:val="44"/>
          <w:sz w:val="28"/>
          <w:szCs w:val="28"/>
        </w:rPr>
      </w:pPr>
      <w:r>
        <w:rPr>
          <w:rFonts w:hint="eastAsia" w:ascii="仿宋" w:hAnsi="仿宋" w:eastAsia="仿宋"/>
          <w:kern w:val="44"/>
          <w:sz w:val="28"/>
          <w:szCs w:val="28"/>
        </w:rPr>
        <w:t>（一）硬件故障处置与备件更换</w:t>
      </w:r>
    </w:p>
    <w:p w14:paraId="7EBCE90E">
      <w:pPr>
        <w:ind w:firstLine="560" w:firstLineChars="200"/>
        <w:rPr>
          <w:rFonts w:hint="eastAsia" w:ascii="仿宋" w:hAnsi="仿宋" w:eastAsia="仿宋"/>
          <w:kern w:val="44"/>
          <w:sz w:val="28"/>
          <w:szCs w:val="28"/>
        </w:rPr>
      </w:pPr>
      <w:r>
        <w:rPr>
          <w:rFonts w:hint="eastAsia" w:ascii="仿宋" w:hAnsi="仿宋" w:eastAsia="仿宋"/>
          <w:kern w:val="44"/>
          <w:sz w:val="28"/>
          <w:szCs w:val="28"/>
        </w:rPr>
        <w:t>提供 7×24 小时硬件故障报修通道，接报后第一时间远程协助排查故障点，定位故障硬件部件。</w:t>
      </w:r>
    </w:p>
    <w:p w14:paraId="0E4A2A22">
      <w:pPr>
        <w:ind w:firstLine="560" w:firstLineChars="200"/>
        <w:rPr>
          <w:rFonts w:hint="eastAsia" w:ascii="仿宋" w:hAnsi="仿宋" w:eastAsia="仿宋"/>
          <w:kern w:val="44"/>
          <w:sz w:val="28"/>
          <w:szCs w:val="28"/>
        </w:rPr>
      </w:pPr>
      <w:r>
        <w:rPr>
          <w:rFonts w:hint="eastAsia" w:ascii="仿宋" w:hAnsi="仿宋" w:eastAsia="仿宋"/>
          <w:kern w:val="44"/>
          <w:sz w:val="28"/>
          <w:szCs w:val="28"/>
        </w:rPr>
        <w:t>对确认故障的硬件提供兼容备件，并安排工程师上门完成更换调试，更换后验证设备恢复正常运行、业务无影响。</w:t>
      </w:r>
    </w:p>
    <w:p w14:paraId="76E95A62">
      <w:pPr>
        <w:ind w:firstLine="560" w:firstLineChars="200"/>
        <w:rPr>
          <w:rFonts w:hint="eastAsia" w:ascii="仿宋" w:hAnsi="仿宋" w:eastAsia="仿宋"/>
          <w:kern w:val="44"/>
          <w:sz w:val="28"/>
          <w:szCs w:val="28"/>
        </w:rPr>
      </w:pPr>
      <w:r>
        <w:rPr>
          <w:rFonts w:hint="eastAsia" w:ascii="仿宋" w:hAnsi="仿宋" w:eastAsia="仿宋"/>
          <w:kern w:val="44"/>
          <w:sz w:val="28"/>
          <w:szCs w:val="28"/>
        </w:rPr>
        <w:t>负责故障旧件的回收与后续合规处理，全程跟进维保流程闭环。</w:t>
      </w:r>
    </w:p>
    <w:p w14:paraId="734ED148">
      <w:pPr>
        <w:ind w:firstLine="560" w:firstLineChars="200"/>
        <w:rPr>
          <w:rFonts w:hint="eastAsia" w:ascii="仿宋" w:hAnsi="仿宋" w:eastAsia="仿宋"/>
          <w:kern w:val="44"/>
          <w:sz w:val="28"/>
          <w:szCs w:val="28"/>
        </w:rPr>
      </w:pPr>
      <w:r>
        <w:rPr>
          <w:rFonts w:hint="eastAsia" w:ascii="仿宋" w:hAnsi="仿宋" w:eastAsia="仿宋"/>
          <w:kern w:val="44"/>
          <w:sz w:val="28"/>
          <w:szCs w:val="28"/>
        </w:rPr>
        <w:t>（二）硬件日常健康巡检</w:t>
      </w:r>
    </w:p>
    <w:p w14:paraId="2BF9AE15">
      <w:pPr>
        <w:ind w:firstLine="560" w:firstLineChars="200"/>
        <w:rPr>
          <w:rFonts w:hint="eastAsia" w:ascii="仿宋" w:hAnsi="仿宋" w:eastAsia="仿宋"/>
          <w:kern w:val="44"/>
          <w:sz w:val="28"/>
          <w:szCs w:val="28"/>
        </w:rPr>
      </w:pPr>
      <w:r>
        <w:rPr>
          <w:rFonts w:hint="eastAsia" w:ascii="仿宋" w:hAnsi="仿宋" w:eastAsia="仿宋"/>
          <w:kern w:val="44"/>
          <w:sz w:val="28"/>
          <w:szCs w:val="28"/>
        </w:rPr>
        <w:t>每季度开展 1 次硬件专项巡检，检查内容包括设备指示灯状态、硬件运行温度、风扇转速、电源负载、硬盘健康度、端口链路状态、内存运行状态等。</w:t>
      </w:r>
    </w:p>
    <w:p w14:paraId="501522E0">
      <w:pPr>
        <w:ind w:firstLine="560" w:firstLineChars="200"/>
        <w:rPr>
          <w:rFonts w:hint="eastAsia" w:ascii="仿宋" w:hAnsi="仿宋" w:eastAsia="仿宋"/>
          <w:kern w:val="44"/>
          <w:sz w:val="28"/>
          <w:szCs w:val="28"/>
        </w:rPr>
      </w:pPr>
      <w:r>
        <w:rPr>
          <w:rFonts w:hint="eastAsia" w:ascii="仿宋" w:hAnsi="仿宋" w:eastAsia="仿宋"/>
          <w:kern w:val="44"/>
          <w:sz w:val="28"/>
          <w:szCs w:val="28"/>
        </w:rPr>
        <w:t>（三）硬件技术支撑</w:t>
      </w:r>
    </w:p>
    <w:p w14:paraId="3913DE04">
      <w:pPr>
        <w:ind w:firstLine="560" w:firstLineChars="200"/>
        <w:rPr>
          <w:rFonts w:hint="eastAsia" w:ascii="仿宋" w:hAnsi="仿宋" w:eastAsia="仿宋"/>
          <w:kern w:val="44"/>
          <w:sz w:val="28"/>
          <w:szCs w:val="28"/>
        </w:rPr>
      </w:pPr>
      <w:r>
        <w:rPr>
          <w:rFonts w:hint="eastAsia" w:ascii="仿宋" w:hAnsi="仿宋" w:eastAsia="仿宋"/>
          <w:kern w:val="44"/>
          <w:sz w:val="28"/>
          <w:szCs w:val="28"/>
        </w:rPr>
        <w:t>提供存储及服务器硬件相关技术咨询，包括硬件扩容兼容性确认、硬件配置调整建议、设备物理运维规范指导等。</w:t>
      </w:r>
    </w:p>
    <w:p w14:paraId="4E9AC334">
      <w:pPr>
        <w:ind w:firstLine="560" w:firstLineChars="200"/>
        <w:rPr>
          <w:rFonts w:hint="eastAsia" w:ascii="仿宋" w:hAnsi="仿宋" w:eastAsia="仿宋"/>
          <w:kern w:val="44"/>
          <w:sz w:val="28"/>
          <w:szCs w:val="28"/>
        </w:rPr>
      </w:pPr>
      <w:r>
        <w:rPr>
          <w:rFonts w:hint="eastAsia" w:ascii="仿宋" w:hAnsi="仿宋" w:eastAsia="仿宋"/>
          <w:kern w:val="44"/>
          <w:sz w:val="28"/>
          <w:szCs w:val="28"/>
        </w:rPr>
        <w:t>四、服务响应与时效要求</w:t>
      </w:r>
    </w:p>
    <w:p w14:paraId="37AFD338">
      <w:pPr>
        <w:ind w:firstLine="560" w:firstLineChars="200"/>
        <w:rPr>
          <w:rFonts w:hint="eastAsia" w:ascii="仿宋" w:hAnsi="仿宋" w:eastAsia="仿宋"/>
          <w:kern w:val="44"/>
          <w:sz w:val="28"/>
          <w:szCs w:val="28"/>
        </w:rPr>
      </w:pPr>
      <w:r>
        <w:rPr>
          <w:rFonts w:hint="eastAsia" w:ascii="仿宋" w:hAnsi="仿宋" w:eastAsia="仿宋"/>
          <w:kern w:val="44"/>
          <w:sz w:val="28"/>
          <w:szCs w:val="28"/>
        </w:rPr>
        <w:t>根据需要春节、国庆等重大法定假日、两会、系统上线、等保评测等关键节点、采购方可按需申请全天候驻场、驻场人数、值班时长由双方协商、按实际服务时长结算费用、无需则不产生额外费用、驻场须安排具有服务器、存储、网络设备运维专业资质的技术人员在机房现场进行常态化在岗值守，针对现场戴尔刀片服务器、机架式服务器、刀箱交换机、存储集群、7×8小时在岗值守，实时查看服务器iDRAC、存储管理平台、交换机后台告警信息。</w:t>
      </w:r>
    </w:p>
    <w:p w14:paraId="0A5F47D0">
      <w:pPr>
        <w:ind w:firstLine="560" w:firstLineChars="200"/>
        <w:rPr>
          <w:rFonts w:hint="eastAsia" w:ascii="仿宋" w:hAnsi="仿宋" w:eastAsia="仿宋"/>
          <w:kern w:val="44"/>
          <w:sz w:val="28"/>
          <w:szCs w:val="28"/>
        </w:rPr>
      </w:pPr>
      <w:r>
        <w:rPr>
          <w:rFonts w:hint="eastAsia" w:ascii="仿宋" w:hAnsi="仿宋" w:eastAsia="仿宋"/>
          <w:kern w:val="44"/>
          <w:sz w:val="28"/>
          <w:szCs w:val="28"/>
        </w:rPr>
        <w:t>远程响应：7×24 小时远程技术支持，故障报修后 30 分钟内响应并启动故障排查。</w:t>
      </w:r>
    </w:p>
    <w:p w14:paraId="63424A62">
      <w:pPr>
        <w:ind w:firstLine="560" w:firstLineChars="200"/>
        <w:rPr>
          <w:rFonts w:hint="eastAsia" w:ascii="仿宋" w:hAnsi="仿宋" w:eastAsia="仿宋"/>
          <w:kern w:val="44"/>
          <w:sz w:val="28"/>
          <w:szCs w:val="28"/>
        </w:rPr>
      </w:pPr>
      <w:r>
        <w:rPr>
          <w:rFonts w:hint="eastAsia" w:ascii="仿宋" w:hAnsi="仿宋" w:eastAsia="仿宋"/>
          <w:kern w:val="44"/>
          <w:sz w:val="28"/>
          <w:szCs w:val="28"/>
        </w:rPr>
        <w:t>上门与备件时效：</w:t>
      </w:r>
    </w:p>
    <w:p w14:paraId="41D654F9">
      <w:pPr>
        <w:ind w:firstLine="560" w:firstLineChars="200"/>
        <w:rPr>
          <w:rFonts w:hint="eastAsia" w:ascii="仿宋" w:hAnsi="仿宋" w:eastAsia="仿宋"/>
          <w:kern w:val="44"/>
          <w:sz w:val="28"/>
          <w:szCs w:val="28"/>
        </w:rPr>
      </w:pPr>
      <w:r>
        <w:rPr>
          <w:rFonts w:hint="eastAsia" w:ascii="仿宋" w:hAnsi="仿宋" w:eastAsia="仿宋"/>
          <w:kern w:val="44"/>
          <w:sz w:val="28"/>
          <w:szCs w:val="28"/>
        </w:rPr>
        <w:t>严重故障（节点离线、集群业务中断）：工作日 4 小时内工程师携带备件到场处置；非工作日 8 小时内到场。</w:t>
      </w:r>
    </w:p>
    <w:p w14:paraId="049B7918">
      <w:pPr>
        <w:ind w:firstLine="560" w:firstLineChars="200"/>
        <w:rPr>
          <w:rFonts w:hint="eastAsia" w:ascii="仿宋" w:hAnsi="仿宋" w:eastAsia="仿宋"/>
          <w:kern w:val="44"/>
          <w:sz w:val="28"/>
          <w:szCs w:val="28"/>
        </w:rPr>
      </w:pPr>
      <w:r>
        <w:rPr>
          <w:rFonts w:hint="eastAsia" w:ascii="仿宋" w:hAnsi="仿宋" w:eastAsia="仿宋"/>
          <w:kern w:val="44"/>
          <w:sz w:val="28"/>
          <w:szCs w:val="28"/>
        </w:rPr>
        <w:t>一般故障（单部件故障、不影响核心业务）：下一工作日内到场完成备件更换。</w:t>
      </w:r>
    </w:p>
    <w:p w14:paraId="15CCA10A">
      <w:pPr>
        <w:ind w:firstLine="560" w:firstLineChars="200"/>
        <w:rPr>
          <w:rFonts w:hint="eastAsia" w:ascii="仿宋" w:hAnsi="仿宋" w:eastAsia="仿宋"/>
          <w:kern w:val="44"/>
          <w:sz w:val="28"/>
          <w:szCs w:val="28"/>
        </w:rPr>
      </w:pPr>
      <w:r>
        <w:rPr>
          <w:rFonts w:hint="eastAsia" w:ascii="仿宋" w:hAnsi="仿宋" w:eastAsia="仿宋"/>
          <w:kern w:val="44"/>
          <w:sz w:val="28"/>
          <w:szCs w:val="28"/>
        </w:rPr>
        <w:t>备件要求：所有更换备件均为合格备件，保障设备兼容性与运行稳定性。</w:t>
      </w:r>
    </w:p>
    <w:p w14:paraId="71F9C1FD">
      <w:pPr>
        <w:ind w:firstLine="560" w:firstLineChars="200"/>
        <w:rPr>
          <w:rFonts w:hint="eastAsia" w:ascii="仿宋" w:hAnsi="仿宋" w:eastAsia="仿宋"/>
          <w:kern w:val="44"/>
          <w:sz w:val="28"/>
          <w:szCs w:val="28"/>
        </w:rPr>
      </w:pPr>
      <w:r>
        <w:rPr>
          <w:rFonts w:hint="eastAsia" w:ascii="仿宋" w:hAnsi="仿宋" w:eastAsia="仿宋"/>
          <w:kern w:val="44"/>
          <w:sz w:val="28"/>
          <w:szCs w:val="28"/>
        </w:rPr>
        <w:t>五、服务交付要求</w:t>
      </w:r>
    </w:p>
    <w:p w14:paraId="56C359C5">
      <w:pPr>
        <w:ind w:firstLine="560" w:firstLineChars="200"/>
        <w:rPr>
          <w:rFonts w:hint="eastAsia" w:ascii="仿宋" w:hAnsi="仿宋" w:eastAsia="仿宋"/>
          <w:kern w:val="44"/>
          <w:sz w:val="28"/>
          <w:szCs w:val="28"/>
        </w:rPr>
      </w:pPr>
      <w:r>
        <w:rPr>
          <w:rFonts w:hint="eastAsia" w:ascii="仿宋" w:hAnsi="仿宋" w:eastAsia="仿宋"/>
          <w:kern w:val="44"/>
          <w:sz w:val="28"/>
          <w:szCs w:val="28"/>
        </w:rPr>
        <w:t>单次故障处理完成后 1 个工作日内，提交故障处理报告，说明故障原因、处置过程、更换部件及后续注意事项。</w:t>
      </w:r>
    </w:p>
    <w:p w14:paraId="53973B1C">
      <w:pPr>
        <w:ind w:firstLine="560" w:firstLineChars="200"/>
        <w:rPr>
          <w:rFonts w:hint="eastAsia" w:ascii="仿宋" w:hAnsi="仿宋" w:eastAsia="仿宋"/>
          <w:kern w:val="44"/>
          <w:sz w:val="28"/>
          <w:szCs w:val="28"/>
        </w:rPr>
      </w:pPr>
      <w:r>
        <w:rPr>
          <w:rFonts w:hint="eastAsia" w:ascii="仿宋" w:hAnsi="仿宋" w:eastAsia="仿宋"/>
          <w:kern w:val="44"/>
          <w:sz w:val="28"/>
          <w:szCs w:val="28"/>
        </w:rPr>
        <w:t>每季度提交硬件巡检报告，每年提交年度硬件运维总结报告。</w:t>
      </w:r>
    </w:p>
    <w:p w14:paraId="4933F701">
      <w:pPr>
        <w:ind w:firstLine="420"/>
      </w:pPr>
      <w:r>
        <w:rPr>
          <w:rFonts w:hint="eastAsia" w:ascii="仿宋" w:hAnsi="仿宋" w:eastAsia="仿宋"/>
          <w:kern w:val="44"/>
          <w:sz w:val="28"/>
          <w:szCs w:val="28"/>
        </w:rPr>
        <w:t>六、服务合同付款方式</w:t>
      </w:r>
    </w:p>
    <w:p w14:paraId="122578A8">
      <w:pPr>
        <w:ind w:firstLine="560" w:firstLineChars="200"/>
        <w:rPr>
          <w:rFonts w:hint="eastAsia" w:ascii="仿宋" w:hAnsi="仿宋" w:eastAsia="仿宋"/>
          <w:kern w:val="44"/>
          <w:sz w:val="28"/>
          <w:szCs w:val="28"/>
        </w:rPr>
      </w:pPr>
      <w:r>
        <w:rPr>
          <w:rFonts w:hint="eastAsia" w:ascii="仿宋" w:hAnsi="仿宋" w:eastAsia="仿宋"/>
          <w:kern w:val="44"/>
          <w:sz w:val="28"/>
          <w:szCs w:val="28"/>
        </w:rPr>
        <w:t>付款节点：</w:t>
      </w:r>
      <w:r>
        <w:rPr>
          <w:rFonts w:ascii="仿宋" w:hAnsi="仿宋" w:eastAsia="仿宋"/>
          <w:kern w:val="44"/>
          <w:sz w:val="28"/>
          <w:szCs w:val="28"/>
        </w:rPr>
        <w:t> 合同签订后</w:t>
      </w:r>
      <w:r>
        <w:rPr>
          <w:rFonts w:hint="eastAsia" w:ascii="仿宋" w:hAnsi="仿宋" w:eastAsia="仿宋"/>
          <w:kern w:val="44"/>
          <w:sz w:val="28"/>
          <w:szCs w:val="28"/>
        </w:rPr>
        <w:t>10</w:t>
      </w:r>
      <w:r>
        <w:rPr>
          <w:rFonts w:ascii="仿宋" w:hAnsi="仿宋" w:eastAsia="仿宋"/>
          <w:kern w:val="44"/>
          <w:sz w:val="28"/>
          <w:szCs w:val="28"/>
        </w:rPr>
        <w:t>个工作日内，甲方向乙方支付合同总金额的</w:t>
      </w:r>
      <w:r>
        <w:rPr>
          <w:rFonts w:hint="eastAsia" w:ascii="仿宋" w:hAnsi="仿宋" w:eastAsia="仿宋"/>
          <w:kern w:val="44"/>
          <w:sz w:val="28"/>
          <w:szCs w:val="28"/>
        </w:rPr>
        <w:t>4</w:t>
      </w:r>
      <w:r>
        <w:rPr>
          <w:rFonts w:ascii="仿宋" w:hAnsi="仿宋" w:eastAsia="仿宋"/>
          <w:kern w:val="44"/>
          <w:sz w:val="28"/>
          <w:szCs w:val="28"/>
        </w:rPr>
        <w:t>0%，服务期满且验收合格后10个工作日内，支付剩余</w:t>
      </w:r>
      <w:r>
        <w:rPr>
          <w:rFonts w:hint="eastAsia" w:ascii="仿宋" w:hAnsi="仿宋" w:eastAsia="仿宋"/>
          <w:kern w:val="44"/>
          <w:sz w:val="28"/>
          <w:szCs w:val="28"/>
        </w:rPr>
        <w:t>6</w:t>
      </w:r>
      <w:r>
        <w:rPr>
          <w:rFonts w:ascii="仿宋" w:hAnsi="仿宋" w:eastAsia="仿宋"/>
          <w:kern w:val="44"/>
          <w:sz w:val="28"/>
          <w:szCs w:val="28"/>
        </w:rPr>
        <w:t>0%</w:t>
      </w:r>
      <w:r>
        <w:rPr>
          <w:rFonts w:hint="eastAsia" w:ascii="仿宋" w:hAnsi="仿宋" w:eastAsia="仿宋"/>
          <w:kern w:val="44"/>
          <w:sz w:val="28"/>
          <w:szCs w:val="28"/>
        </w:rPr>
        <w:t>。</w:t>
      </w:r>
    </w:p>
    <w:p w14:paraId="71987AAB">
      <w:pPr>
        <w:ind w:firstLine="560" w:firstLineChars="200"/>
        <w:rPr>
          <w:rFonts w:hint="eastAsia" w:ascii="仿宋" w:hAnsi="仿宋" w:eastAsia="仿宋"/>
          <w:kern w:val="44"/>
          <w:sz w:val="28"/>
          <w:szCs w:val="28"/>
        </w:rPr>
      </w:pPr>
      <w:r>
        <w:rPr>
          <w:rFonts w:ascii="仿宋" w:hAnsi="仿宋" w:eastAsia="仿宋"/>
          <w:kern w:val="44"/>
          <w:sz w:val="28"/>
          <w:szCs w:val="28"/>
        </w:rPr>
        <w:t>付款方式： 上述款项通过银行转账方式支付至乙方指定账户。若甲方需以银行承兑汇票支付尾款，须经乙方书面同意，且票面到期日不得晚于应付款日后30日，贴现费用由甲方承担。</w:t>
      </w:r>
    </w:p>
    <w:p w14:paraId="5DDC5372">
      <w:pPr>
        <w:ind w:firstLine="560" w:firstLineChars="200"/>
      </w:pPr>
      <w:r>
        <w:rPr>
          <w:rFonts w:ascii="仿宋" w:hAnsi="仿宋" w:eastAsia="仿宋"/>
          <w:kern w:val="44"/>
          <w:sz w:val="28"/>
          <w:szCs w:val="28"/>
        </w:rPr>
        <w:t>发票开具： 乙方在每次收款前提供等额增值税专用发票，但不以此作为甲方延迟付款的抗辩理由。</w:t>
      </w:r>
    </w:p>
    <w:p w14:paraId="4D012561">
      <w:pPr>
        <w:ind w:firstLine="560" w:firstLineChars="200"/>
        <w:rPr>
          <w:rFonts w:hint="eastAsia" w:ascii="仿宋" w:hAnsi="仿宋" w:eastAsia="仿宋"/>
          <w:kern w:val="44"/>
          <w:sz w:val="28"/>
          <w:szCs w:val="28"/>
        </w:rPr>
      </w:pPr>
    </w:p>
    <w:p w14:paraId="2DFAEDBA">
      <w:pPr>
        <w:ind w:firstLine="560" w:firstLineChars="200"/>
        <w:rPr>
          <w:rFonts w:hint="eastAsia" w:ascii="仿宋" w:hAnsi="仿宋" w:eastAsia="仿宋"/>
          <w:kern w:val="44"/>
          <w:sz w:val="28"/>
          <w:szCs w:val="28"/>
        </w:rPr>
      </w:pPr>
    </w:p>
    <w:p w14:paraId="1169B8E5">
      <w:pPr>
        <w:ind w:firstLine="560" w:firstLineChars="200"/>
        <w:rPr>
          <w:rFonts w:hint="eastAsia" w:ascii="仿宋" w:hAnsi="仿宋" w:eastAsia="仿宋"/>
          <w:kern w:val="44"/>
          <w:sz w:val="28"/>
          <w:szCs w:val="28"/>
        </w:rPr>
      </w:pPr>
    </w:p>
    <w:p w14:paraId="406AEAD7">
      <w:pPr>
        <w:ind w:firstLine="560" w:firstLineChars="200"/>
        <w:rPr>
          <w:rFonts w:hint="eastAsia" w:ascii="仿宋" w:hAnsi="仿宋" w:eastAsia="仿宋"/>
          <w:kern w:val="44"/>
          <w:sz w:val="28"/>
          <w:szCs w:val="28"/>
        </w:rPr>
      </w:pPr>
    </w:p>
    <w:p w14:paraId="67EE0C42">
      <w:pPr>
        <w:ind w:firstLine="560" w:firstLineChars="200"/>
        <w:rPr>
          <w:rFonts w:hint="eastAsia" w:ascii="仿宋" w:hAnsi="仿宋" w:eastAsia="仿宋"/>
          <w:kern w:val="44"/>
          <w:sz w:val="28"/>
          <w:szCs w:val="28"/>
        </w:rPr>
      </w:pPr>
    </w:p>
    <w:p w14:paraId="7476849E">
      <w:pPr>
        <w:ind w:firstLine="560" w:firstLineChars="200"/>
        <w:rPr>
          <w:rFonts w:hint="eastAsia" w:ascii="仿宋" w:hAnsi="仿宋" w:eastAsia="仿宋"/>
          <w:kern w:val="44"/>
          <w:sz w:val="28"/>
          <w:szCs w:val="28"/>
        </w:rPr>
      </w:pPr>
    </w:p>
    <w:p w14:paraId="3C5B8C4A">
      <w:pPr>
        <w:ind w:firstLine="560" w:firstLineChars="200"/>
        <w:rPr>
          <w:rFonts w:hint="eastAsia" w:ascii="仿宋" w:hAnsi="仿宋" w:eastAsia="仿宋"/>
          <w:kern w:val="44"/>
          <w:sz w:val="28"/>
          <w:szCs w:val="28"/>
        </w:rPr>
      </w:pPr>
    </w:p>
    <w:p w14:paraId="674B265E">
      <w:pPr>
        <w:rPr>
          <w:rFonts w:hint="eastAsia" w:ascii="仿宋" w:hAnsi="仿宋" w:eastAsia="仿宋"/>
          <w:kern w:val="44"/>
          <w:sz w:val="28"/>
          <w:szCs w:val="28"/>
        </w:rPr>
      </w:pPr>
    </w:p>
    <w:p w14:paraId="124C0668">
      <w:pPr>
        <w:rPr>
          <w:rFonts w:hint="eastAsia" w:ascii="仿宋" w:hAnsi="仿宋" w:eastAsia="仿宋"/>
          <w:kern w:val="44"/>
          <w:sz w:val="28"/>
          <w:szCs w:val="28"/>
        </w:rPr>
      </w:pPr>
    </w:p>
    <w:p w14:paraId="4AC3FE82">
      <w:pPr>
        <w:rPr>
          <w:rFonts w:hint="eastAsia" w:ascii="仿宋" w:hAnsi="仿宋" w:eastAsia="仿宋"/>
          <w:kern w:val="44"/>
          <w:sz w:val="28"/>
          <w:szCs w:val="28"/>
        </w:rPr>
      </w:pPr>
      <w:r>
        <w:rPr>
          <w:rFonts w:hint="eastAsia" w:ascii="仿宋" w:hAnsi="仿宋" w:eastAsia="仿宋"/>
          <w:kern w:val="44"/>
          <w:sz w:val="28"/>
          <w:szCs w:val="28"/>
        </w:rPr>
        <w:t>七、维保清单</w:t>
      </w:r>
    </w:p>
    <w:tbl>
      <w:tblPr>
        <w:tblStyle w:val="13"/>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7"/>
        <w:gridCol w:w="3899"/>
        <w:gridCol w:w="1608"/>
        <w:gridCol w:w="1554"/>
      </w:tblGrid>
      <w:tr w14:paraId="53538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887" w:type="dxa"/>
            <w:vAlign w:val="center"/>
          </w:tcPr>
          <w:p w14:paraId="5F113E66">
            <w:pPr>
              <w:keepNext/>
              <w:snapToGrid w:val="0"/>
              <w:jc w:val="center"/>
              <w:rPr>
                <w:rFonts w:hint="eastAsia" w:ascii="仿宋" w:hAnsi="仿宋" w:eastAsia="仿宋"/>
                <w:b/>
                <w:kern w:val="44"/>
                <w:sz w:val="28"/>
                <w:szCs w:val="28"/>
              </w:rPr>
            </w:pPr>
            <w:r>
              <w:rPr>
                <w:rFonts w:hint="eastAsia" w:ascii="仿宋" w:hAnsi="仿宋" w:eastAsia="仿宋"/>
                <w:b/>
                <w:kern w:val="44"/>
                <w:sz w:val="28"/>
                <w:szCs w:val="28"/>
              </w:rPr>
              <w:t>型号</w:t>
            </w:r>
          </w:p>
        </w:tc>
        <w:tc>
          <w:tcPr>
            <w:tcW w:w="3899" w:type="dxa"/>
            <w:vAlign w:val="center"/>
          </w:tcPr>
          <w:p w14:paraId="191BDA64">
            <w:pPr>
              <w:keepNext/>
              <w:snapToGrid w:val="0"/>
              <w:jc w:val="center"/>
              <w:rPr>
                <w:rFonts w:hint="eastAsia" w:ascii="仿宋" w:hAnsi="仿宋" w:eastAsia="仿宋"/>
                <w:b/>
                <w:kern w:val="44"/>
                <w:sz w:val="28"/>
                <w:szCs w:val="28"/>
              </w:rPr>
            </w:pPr>
            <w:r>
              <w:rPr>
                <w:rFonts w:hint="eastAsia" w:ascii="仿宋" w:hAnsi="仿宋" w:eastAsia="仿宋"/>
                <w:b/>
                <w:kern w:val="44"/>
                <w:sz w:val="28"/>
                <w:szCs w:val="28"/>
              </w:rPr>
              <w:t>型号描述</w:t>
            </w:r>
          </w:p>
        </w:tc>
        <w:tc>
          <w:tcPr>
            <w:tcW w:w="1608" w:type="dxa"/>
            <w:vAlign w:val="center"/>
          </w:tcPr>
          <w:p w14:paraId="7C603C1D">
            <w:pPr>
              <w:keepNext/>
              <w:snapToGrid w:val="0"/>
              <w:jc w:val="center"/>
              <w:rPr>
                <w:rFonts w:hint="eastAsia" w:ascii="仿宋" w:hAnsi="仿宋" w:eastAsia="仿宋"/>
                <w:b/>
                <w:kern w:val="44"/>
                <w:sz w:val="28"/>
                <w:szCs w:val="28"/>
              </w:rPr>
            </w:pPr>
            <w:r>
              <w:rPr>
                <w:rFonts w:hint="eastAsia" w:ascii="仿宋" w:hAnsi="仿宋" w:eastAsia="仿宋"/>
                <w:b/>
                <w:kern w:val="44"/>
                <w:sz w:val="28"/>
                <w:szCs w:val="28"/>
              </w:rPr>
              <w:t>数量</w:t>
            </w:r>
          </w:p>
        </w:tc>
        <w:tc>
          <w:tcPr>
            <w:tcW w:w="1554" w:type="dxa"/>
            <w:vAlign w:val="center"/>
          </w:tcPr>
          <w:p w14:paraId="4450A9B8">
            <w:pPr>
              <w:keepNext/>
              <w:snapToGrid w:val="0"/>
              <w:jc w:val="center"/>
              <w:rPr>
                <w:rFonts w:hint="eastAsia" w:ascii="仿宋" w:hAnsi="仿宋" w:eastAsia="仿宋"/>
                <w:b/>
                <w:kern w:val="44"/>
                <w:sz w:val="28"/>
                <w:szCs w:val="28"/>
              </w:rPr>
            </w:pPr>
            <w:r>
              <w:rPr>
                <w:rFonts w:hint="eastAsia" w:ascii="仿宋" w:hAnsi="仿宋" w:eastAsia="仿宋"/>
                <w:b/>
                <w:kern w:val="44"/>
                <w:sz w:val="28"/>
                <w:szCs w:val="28"/>
              </w:rPr>
              <w:t>系列</w:t>
            </w:r>
          </w:p>
        </w:tc>
      </w:tr>
      <w:tr w14:paraId="64F22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7" w:type="dxa"/>
            <w:vAlign w:val="center"/>
          </w:tcPr>
          <w:p w14:paraId="18223C57">
            <w:pPr>
              <w:keepNext/>
              <w:snapToGrid w:val="0"/>
              <w:jc w:val="left"/>
              <w:rPr>
                <w:rFonts w:hint="eastAsia" w:ascii="仿宋" w:hAnsi="仿宋" w:eastAsia="仿宋"/>
                <w:kern w:val="44"/>
                <w:sz w:val="28"/>
                <w:szCs w:val="28"/>
              </w:rPr>
            </w:pPr>
            <w:r>
              <w:rPr>
                <w:rFonts w:hint="eastAsia" w:ascii="仿宋" w:hAnsi="仿宋" w:eastAsia="仿宋"/>
                <w:kern w:val="44"/>
                <w:sz w:val="28"/>
                <w:szCs w:val="28"/>
              </w:rPr>
              <w:t>YK-SW-QDR-8</w:t>
            </w:r>
          </w:p>
        </w:tc>
        <w:tc>
          <w:tcPr>
            <w:tcW w:w="3899" w:type="dxa"/>
            <w:noWrap/>
            <w:vAlign w:val="center"/>
          </w:tcPr>
          <w:p w14:paraId="4A1341A7">
            <w:pPr>
              <w:keepNext/>
              <w:snapToGrid w:val="0"/>
              <w:jc w:val="left"/>
              <w:rPr>
                <w:rFonts w:hint="eastAsia" w:ascii="仿宋" w:hAnsi="仿宋" w:eastAsia="仿宋"/>
                <w:kern w:val="44"/>
                <w:sz w:val="28"/>
                <w:szCs w:val="28"/>
              </w:rPr>
            </w:pPr>
            <w:r>
              <w:rPr>
                <w:rFonts w:hint="eastAsia" w:ascii="仿宋" w:hAnsi="仿宋" w:eastAsia="仿宋"/>
                <w:kern w:val="44"/>
                <w:sz w:val="28"/>
                <w:szCs w:val="28"/>
              </w:rPr>
              <w:t>8端口QDR Mellanox IB高速存储交换机</w:t>
            </w:r>
          </w:p>
        </w:tc>
        <w:tc>
          <w:tcPr>
            <w:tcW w:w="1608" w:type="dxa"/>
            <w:noWrap/>
            <w:vAlign w:val="center"/>
          </w:tcPr>
          <w:p w14:paraId="1CA15D0C">
            <w:pPr>
              <w:keepNext/>
              <w:snapToGrid w:val="0"/>
              <w:jc w:val="center"/>
              <w:rPr>
                <w:rFonts w:hint="eastAsia" w:ascii="仿宋" w:hAnsi="仿宋" w:eastAsia="仿宋"/>
                <w:kern w:val="44"/>
                <w:sz w:val="28"/>
                <w:szCs w:val="28"/>
              </w:rPr>
            </w:pPr>
            <w:r>
              <w:rPr>
                <w:rFonts w:hint="eastAsia" w:ascii="仿宋" w:hAnsi="仿宋" w:eastAsia="仿宋"/>
                <w:kern w:val="44"/>
                <w:sz w:val="28"/>
                <w:szCs w:val="28"/>
              </w:rPr>
              <w:t>2</w:t>
            </w:r>
          </w:p>
        </w:tc>
        <w:tc>
          <w:tcPr>
            <w:tcW w:w="1554" w:type="dxa"/>
            <w:noWrap/>
            <w:vAlign w:val="center"/>
          </w:tcPr>
          <w:p w14:paraId="44F812CC">
            <w:pPr>
              <w:keepNext/>
              <w:snapToGrid w:val="0"/>
              <w:jc w:val="left"/>
              <w:rPr>
                <w:rFonts w:hint="eastAsia" w:ascii="仿宋" w:hAnsi="仿宋" w:eastAsia="仿宋"/>
                <w:kern w:val="44"/>
                <w:sz w:val="28"/>
                <w:szCs w:val="28"/>
              </w:rPr>
            </w:pPr>
            <w:r>
              <w:rPr>
                <w:rFonts w:hint="eastAsia" w:ascii="仿宋" w:hAnsi="仿宋" w:eastAsia="仿宋"/>
                <w:kern w:val="44"/>
                <w:sz w:val="28"/>
                <w:szCs w:val="28"/>
              </w:rPr>
              <w:t>NCSDFS2000</w:t>
            </w:r>
          </w:p>
        </w:tc>
      </w:tr>
      <w:tr w14:paraId="68D14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7" w:type="dxa"/>
            <w:vAlign w:val="center"/>
          </w:tcPr>
          <w:p w14:paraId="1E21EBFA">
            <w:pPr>
              <w:keepNext/>
              <w:snapToGrid w:val="0"/>
              <w:jc w:val="left"/>
              <w:rPr>
                <w:rFonts w:hint="eastAsia" w:ascii="仿宋" w:hAnsi="仿宋" w:eastAsia="仿宋"/>
                <w:kern w:val="44"/>
                <w:sz w:val="28"/>
                <w:szCs w:val="28"/>
              </w:rPr>
            </w:pPr>
            <w:r>
              <w:rPr>
                <w:rFonts w:hint="eastAsia" w:ascii="仿宋" w:hAnsi="仿宋" w:eastAsia="仿宋"/>
                <w:kern w:val="44"/>
                <w:sz w:val="28"/>
                <w:szCs w:val="28"/>
              </w:rPr>
              <w:t>YK-SW-QDR-18</w:t>
            </w:r>
          </w:p>
        </w:tc>
        <w:tc>
          <w:tcPr>
            <w:tcW w:w="3899" w:type="dxa"/>
            <w:noWrap/>
            <w:vAlign w:val="center"/>
          </w:tcPr>
          <w:p w14:paraId="4C561267">
            <w:pPr>
              <w:keepNext/>
              <w:snapToGrid w:val="0"/>
              <w:jc w:val="left"/>
              <w:rPr>
                <w:rFonts w:hint="eastAsia" w:ascii="仿宋" w:hAnsi="仿宋" w:eastAsia="仿宋"/>
                <w:kern w:val="44"/>
                <w:sz w:val="28"/>
                <w:szCs w:val="28"/>
              </w:rPr>
            </w:pPr>
            <w:r>
              <w:rPr>
                <w:rFonts w:hint="eastAsia" w:ascii="仿宋" w:hAnsi="仿宋" w:eastAsia="仿宋"/>
                <w:kern w:val="44"/>
                <w:sz w:val="28"/>
                <w:szCs w:val="28"/>
              </w:rPr>
              <w:t>18端口QDR Mellanox IB高速存储核心交换机</w:t>
            </w:r>
          </w:p>
        </w:tc>
        <w:tc>
          <w:tcPr>
            <w:tcW w:w="1608" w:type="dxa"/>
            <w:noWrap/>
            <w:vAlign w:val="center"/>
          </w:tcPr>
          <w:p w14:paraId="35CA83F3">
            <w:pPr>
              <w:keepNext/>
              <w:snapToGrid w:val="0"/>
              <w:jc w:val="center"/>
              <w:rPr>
                <w:rFonts w:hint="eastAsia" w:ascii="仿宋" w:hAnsi="仿宋" w:eastAsia="仿宋"/>
                <w:kern w:val="44"/>
                <w:sz w:val="28"/>
                <w:szCs w:val="28"/>
              </w:rPr>
            </w:pPr>
            <w:r>
              <w:rPr>
                <w:rFonts w:hint="eastAsia" w:ascii="仿宋" w:hAnsi="仿宋" w:eastAsia="仿宋"/>
                <w:kern w:val="44"/>
                <w:sz w:val="28"/>
                <w:szCs w:val="28"/>
              </w:rPr>
              <w:t>2</w:t>
            </w:r>
          </w:p>
        </w:tc>
        <w:tc>
          <w:tcPr>
            <w:tcW w:w="1554" w:type="dxa"/>
            <w:noWrap/>
            <w:vAlign w:val="center"/>
          </w:tcPr>
          <w:p w14:paraId="00BCF289">
            <w:pPr>
              <w:keepNext/>
              <w:snapToGrid w:val="0"/>
              <w:jc w:val="left"/>
              <w:rPr>
                <w:rFonts w:hint="eastAsia" w:ascii="仿宋" w:hAnsi="仿宋" w:eastAsia="仿宋"/>
                <w:kern w:val="44"/>
                <w:sz w:val="28"/>
                <w:szCs w:val="28"/>
              </w:rPr>
            </w:pPr>
            <w:r>
              <w:rPr>
                <w:rFonts w:hint="eastAsia" w:ascii="仿宋" w:hAnsi="仿宋" w:eastAsia="仿宋"/>
                <w:kern w:val="44"/>
                <w:sz w:val="28"/>
                <w:szCs w:val="28"/>
              </w:rPr>
              <w:t>NCSDFS2000</w:t>
            </w:r>
          </w:p>
        </w:tc>
      </w:tr>
      <w:tr w14:paraId="5E18E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7" w:type="dxa"/>
            <w:vAlign w:val="center"/>
          </w:tcPr>
          <w:p w14:paraId="6C5C3EC4">
            <w:pPr>
              <w:keepNext/>
              <w:snapToGrid w:val="0"/>
              <w:jc w:val="left"/>
              <w:rPr>
                <w:rFonts w:hint="eastAsia" w:ascii="仿宋" w:hAnsi="仿宋" w:eastAsia="仿宋"/>
                <w:kern w:val="44"/>
                <w:sz w:val="28"/>
                <w:szCs w:val="28"/>
              </w:rPr>
            </w:pPr>
            <w:r>
              <w:rPr>
                <w:rFonts w:hint="eastAsia" w:ascii="仿宋" w:hAnsi="仿宋" w:eastAsia="仿宋"/>
                <w:kern w:val="44"/>
                <w:sz w:val="28"/>
                <w:szCs w:val="28"/>
              </w:rPr>
              <w:t>DFS2870-24G</w:t>
            </w:r>
          </w:p>
        </w:tc>
        <w:tc>
          <w:tcPr>
            <w:tcW w:w="3899" w:type="dxa"/>
            <w:noWrap/>
            <w:vAlign w:val="center"/>
          </w:tcPr>
          <w:p w14:paraId="60035531">
            <w:pPr>
              <w:keepNext/>
              <w:snapToGrid w:val="0"/>
              <w:jc w:val="left"/>
              <w:rPr>
                <w:rFonts w:hint="eastAsia" w:ascii="仿宋" w:hAnsi="仿宋" w:eastAsia="仿宋"/>
                <w:kern w:val="44"/>
                <w:sz w:val="28"/>
                <w:szCs w:val="28"/>
              </w:rPr>
            </w:pPr>
            <w:r>
              <w:rPr>
                <w:rFonts w:hint="eastAsia" w:ascii="仿宋" w:hAnsi="仿宋" w:eastAsia="仿宋"/>
                <w:kern w:val="44"/>
                <w:sz w:val="28"/>
                <w:szCs w:val="28"/>
              </w:rPr>
              <w:t>2U混合性能存储节点，24盘位，24GB内存，双万兆电口网卡</w:t>
            </w:r>
          </w:p>
        </w:tc>
        <w:tc>
          <w:tcPr>
            <w:tcW w:w="1608" w:type="dxa"/>
            <w:noWrap/>
            <w:vAlign w:val="center"/>
          </w:tcPr>
          <w:p w14:paraId="225828D4">
            <w:pPr>
              <w:keepNext/>
              <w:snapToGrid w:val="0"/>
              <w:jc w:val="center"/>
              <w:rPr>
                <w:rFonts w:hint="eastAsia" w:ascii="仿宋" w:hAnsi="仿宋" w:eastAsia="仿宋"/>
                <w:kern w:val="44"/>
                <w:sz w:val="28"/>
                <w:szCs w:val="28"/>
              </w:rPr>
            </w:pPr>
            <w:r>
              <w:rPr>
                <w:rFonts w:hint="eastAsia" w:ascii="仿宋" w:hAnsi="仿宋" w:eastAsia="仿宋"/>
                <w:kern w:val="44"/>
                <w:sz w:val="28"/>
                <w:szCs w:val="28"/>
              </w:rPr>
              <w:t>3</w:t>
            </w:r>
          </w:p>
        </w:tc>
        <w:tc>
          <w:tcPr>
            <w:tcW w:w="1554" w:type="dxa"/>
            <w:noWrap/>
            <w:vAlign w:val="center"/>
          </w:tcPr>
          <w:p w14:paraId="6C409147">
            <w:pPr>
              <w:keepNext/>
              <w:snapToGrid w:val="0"/>
              <w:jc w:val="left"/>
              <w:rPr>
                <w:rFonts w:hint="eastAsia" w:ascii="仿宋" w:hAnsi="仿宋" w:eastAsia="仿宋"/>
                <w:kern w:val="44"/>
                <w:sz w:val="28"/>
                <w:szCs w:val="28"/>
              </w:rPr>
            </w:pPr>
            <w:r>
              <w:rPr>
                <w:rFonts w:hint="eastAsia" w:ascii="仿宋" w:hAnsi="仿宋" w:eastAsia="仿宋"/>
                <w:kern w:val="44"/>
                <w:sz w:val="28"/>
                <w:szCs w:val="28"/>
              </w:rPr>
              <w:t>NCSDFS2000</w:t>
            </w:r>
          </w:p>
        </w:tc>
      </w:tr>
      <w:tr w14:paraId="39CEF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7" w:type="dxa"/>
            <w:vAlign w:val="center"/>
          </w:tcPr>
          <w:p w14:paraId="42B25E7E">
            <w:pPr>
              <w:keepNext/>
              <w:snapToGrid w:val="0"/>
              <w:jc w:val="left"/>
              <w:rPr>
                <w:rFonts w:hint="eastAsia" w:ascii="仿宋" w:hAnsi="仿宋" w:eastAsia="仿宋"/>
                <w:kern w:val="44"/>
                <w:sz w:val="28"/>
                <w:szCs w:val="28"/>
              </w:rPr>
            </w:pPr>
            <w:bookmarkStart w:id="62" w:name="_Hlk233537048"/>
            <w:r>
              <w:rPr>
                <w:rFonts w:hint="eastAsia" w:ascii="仿宋" w:hAnsi="仿宋" w:eastAsia="仿宋"/>
                <w:kern w:val="44"/>
                <w:sz w:val="28"/>
                <w:szCs w:val="28"/>
              </w:rPr>
              <w:t>DFS2260-48G-CACHE</w:t>
            </w:r>
          </w:p>
        </w:tc>
        <w:tc>
          <w:tcPr>
            <w:tcW w:w="3899" w:type="dxa"/>
            <w:noWrap/>
            <w:vAlign w:val="center"/>
          </w:tcPr>
          <w:p w14:paraId="37E9AA90">
            <w:pPr>
              <w:keepNext/>
              <w:snapToGrid w:val="0"/>
              <w:jc w:val="left"/>
              <w:rPr>
                <w:rFonts w:hint="eastAsia" w:ascii="仿宋" w:hAnsi="仿宋" w:eastAsia="仿宋"/>
                <w:kern w:val="44"/>
                <w:sz w:val="28"/>
                <w:szCs w:val="28"/>
              </w:rPr>
            </w:pPr>
            <w:r>
              <w:rPr>
                <w:rFonts w:hint="eastAsia" w:ascii="仿宋" w:hAnsi="仿宋" w:eastAsia="仿宋"/>
                <w:kern w:val="44"/>
                <w:sz w:val="28"/>
                <w:szCs w:val="28"/>
              </w:rPr>
              <w:t>4U高密度归档存储节点，35盘位，48GB内存，800GB SSD读写缓存，双万兆电口网卡</w:t>
            </w:r>
          </w:p>
        </w:tc>
        <w:tc>
          <w:tcPr>
            <w:tcW w:w="1608" w:type="dxa"/>
            <w:noWrap/>
            <w:vAlign w:val="center"/>
          </w:tcPr>
          <w:p w14:paraId="3D4DA10C">
            <w:pPr>
              <w:keepNext/>
              <w:snapToGrid w:val="0"/>
              <w:jc w:val="center"/>
              <w:rPr>
                <w:rFonts w:hint="eastAsia" w:ascii="仿宋" w:hAnsi="仿宋" w:eastAsia="仿宋"/>
                <w:kern w:val="44"/>
                <w:sz w:val="28"/>
                <w:szCs w:val="28"/>
              </w:rPr>
            </w:pPr>
            <w:r>
              <w:rPr>
                <w:rFonts w:hint="eastAsia" w:ascii="仿宋" w:hAnsi="仿宋" w:eastAsia="仿宋"/>
                <w:kern w:val="44"/>
                <w:sz w:val="28"/>
                <w:szCs w:val="28"/>
              </w:rPr>
              <w:t>7</w:t>
            </w:r>
          </w:p>
        </w:tc>
        <w:tc>
          <w:tcPr>
            <w:tcW w:w="1554" w:type="dxa"/>
            <w:noWrap/>
            <w:vAlign w:val="center"/>
          </w:tcPr>
          <w:p w14:paraId="65B43B43">
            <w:pPr>
              <w:keepNext/>
              <w:snapToGrid w:val="0"/>
              <w:jc w:val="left"/>
              <w:rPr>
                <w:rFonts w:hint="eastAsia" w:ascii="仿宋" w:hAnsi="仿宋" w:eastAsia="仿宋"/>
                <w:kern w:val="44"/>
                <w:sz w:val="28"/>
                <w:szCs w:val="28"/>
              </w:rPr>
            </w:pPr>
            <w:r>
              <w:rPr>
                <w:rFonts w:hint="eastAsia" w:ascii="仿宋" w:hAnsi="仿宋" w:eastAsia="仿宋"/>
                <w:kern w:val="44"/>
                <w:sz w:val="28"/>
                <w:szCs w:val="28"/>
              </w:rPr>
              <w:t>NCSDFS2000</w:t>
            </w:r>
          </w:p>
        </w:tc>
      </w:tr>
      <w:bookmarkEnd w:id="62"/>
      <w:tr w14:paraId="57691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7" w:type="dxa"/>
            <w:vAlign w:val="center"/>
          </w:tcPr>
          <w:p w14:paraId="35B8B55C">
            <w:pPr>
              <w:keepNext/>
              <w:snapToGrid w:val="0"/>
              <w:jc w:val="left"/>
              <w:rPr>
                <w:rFonts w:hint="eastAsia" w:ascii="仿宋" w:hAnsi="仿宋" w:eastAsia="仿宋"/>
                <w:kern w:val="44"/>
                <w:sz w:val="28"/>
                <w:szCs w:val="28"/>
              </w:rPr>
            </w:pPr>
            <w:r>
              <w:rPr>
                <w:rFonts w:hint="eastAsia" w:ascii="仿宋" w:hAnsi="仿宋" w:eastAsia="仿宋"/>
                <w:kern w:val="44"/>
                <w:sz w:val="28"/>
                <w:szCs w:val="28"/>
              </w:rPr>
              <w:t>M8024-K10GBE-SW</w:t>
            </w:r>
          </w:p>
        </w:tc>
        <w:tc>
          <w:tcPr>
            <w:tcW w:w="3899" w:type="dxa"/>
            <w:noWrap/>
            <w:vAlign w:val="center"/>
          </w:tcPr>
          <w:p w14:paraId="29F9E5E0">
            <w:pPr>
              <w:keepNext/>
              <w:snapToGrid w:val="0"/>
              <w:jc w:val="left"/>
              <w:rPr>
                <w:rFonts w:hint="eastAsia" w:ascii="仿宋" w:hAnsi="仿宋" w:eastAsia="仿宋"/>
                <w:kern w:val="44"/>
                <w:sz w:val="28"/>
                <w:szCs w:val="28"/>
              </w:rPr>
            </w:pPr>
            <w:r>
              <w:rPr>
                <w:rFonts w:hint="eastAsia" w:ascii="仿宋" w:hAnsi="仿宋" w:eastAsia="仿宋"/>
                <w:kern w:val="44"/>
                <w:sz w:val="28"/>
                <w:szCs w:val="28"/>
              </w:rPr>
              <w:t>戴尔PowerConnect M8024-k 10Gb以太网刀片交换机，适用于PowerEdge M1000e刀片机箱，提供16个内部10GbE端口、4个SFP+端口，支持三层交换、FCoE存储网络</w:t>
            </w:r>
          </w:p>
        </w:tc>
        <w:tc>
          <w:tcPr>
            <w:tcW w:w="1608" w:type="dxa"/>
            <w:noWrap/>
            <w:vAlign w:val="center"/>
          </w:tcPr>
          <w:p w14:paraId="57F7E000">
            <w:pPr>
              <w:keepNext/>
              <w:snapToGrid w:val="0"/>
              <w:jc w:val="center"/>
              <w:rPr>
                <w:rFonts w:hint="eastAsia" w:ascii="仿宋" w:hAnsi="仿宋" w:eastAsia="仿宋"/>
                <w:kern w:val="44"/>
                <w:sz w:val="28"/>
                <w:szCs w:val="28"/>
              </w:rPr>
            </w:pPr>
            <w:r>
              <w:rPr>
                <w:rFonts w:hint="eastAsia" w:ascii="仿宋" w:hAnsi="仿宋" w:eastAsia="仿宋"/>
                <w:kern w:val="44"/>
                <w:sz w:val="28"/>
                <w:szCs w:val="28"/>
              </w:rPr>
              <w:t>2</w:t>
            </w:r>
          </w:p>
        </w:tc>
        <w:tc>
          <w:tcPr>
            <w:tcW w:w="1554" w:type="dxa"/>
            <w:noWrap/>
            <w:vAlign w:val="center"/>
          </w:tcPr>
          <w:p w14:paraId="688D2154">
            <w:pPr>
              <w:keepNext/>
              <w:snapToGrid w:val="0"/>
              <w:jc w:val="left"/>
              <w:rPr>
                <w:rFonts w:hint="eastAsia" w:ascii="仿宋" w:hAnsi="仿宋" w:eastAsia="仿宋"/>
                <w:kern w:val="44"/>
                <w:sz w:val="28"/>
                <w:szCs w:val="28"/>
              </w:rPr>
            </w:pPr>
            <w:r>
              <w:rPr>
                <w:rFonts w:hint="eastAsia" w:ascii="仿宋" w:hAnsi="仿宋" w:eastAsia="仿宋"/>
                <w:kern w:val="44"/>
                <w:sz w:val="28"/>
                <w:szCs w:val="28"/>
              </w:rPr>
              <w:t>DellPowerConnect M系列</w:t>
            </w:r>
          </w:p>
        </w:tc>
      </w:tr>
      <w:tr w14:paraId="3B27F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7" w:type="dxa"/>
            <w:vAlign w:val="center"/>
          </w:tcPr>
          <w:p w14:paraId="0970BB93">
            <w:pPr>
              <w:keepNext/>
              <w:snapToGrid w:val="0"/>
              <w:jc w:val="left"/>
              <w:rPr>
                <w:rFonts w:hint="eastAsia" w:ascii="仿宋" w:hAnsi="仿宋" w:eastAsia="仿宋"/>
                <w:kern w:val="44"/>
                <w:sz w:val="28"/>
                <w:szCs w:val="28"/>
              </w:rPr>
            </w:pPr>
            <w:r>
              <w:rPr>
                <w:rFonts w:hint="eastAsia" w:ascii="仿宋" w:hAnsi="仿宋" w:eastAsia="仿宋"/>
                <w:kern w:val="44"/>
                <w:sz w:val="28"/>
                <w:szCs w:val="28"/>
              </w:rPr>
              <w:t>MXL-10/40GBE</w:t>
            </w:r>
          </w:p>
        </w:tc>
        <w:tc>
          <w:tcPr>
            <w:tcW w:w="3899" w:type="dxa"/>
            <w:noWrap/>
            <w:vAlign w:val="center"/>
          </w:tcPr>
          <w:p w14:paraId="543DF703">
            <w:pPr>
              <w:keepNext/>
              <w:snapToGrid w:val="0"/>
              <w:jc w:val="left"/>
              <w:rPr>
                <w:rFonts w:hint="eastAsia" w:ascii="仿宋" w:hAnsi="仿宋" w:eastAsia="仿宋"/>
                <w:kern w:val="44"/>
                <w:sz w:val="28"/>
                <w:szCs w:val="28"/>
              </w:rPr>
            </w:pPr>
            <w:r>
              <w:rPr>
                <w:rFonts w:hint="eastAsia" w:ascii="仿宋" w:hAnsi="仿宋" w:eastAsia="仿宋"/>
                <w:kern w:val="44"/>
                <w:sz w:val="28"/>
                <w:szCs w:val="28"/>
              </w:rPr>
              <w:t>Dell Networking MXL 10/40G刀片聚合交换机，支持10G/40G高速上行，实现刀片网络汇聚、堆叠冗余组网</w:t>
            </w:r>
            <w:r>
              <w:rPr>
                <w:rFonts w:hint="eastAsia" w:ascii="仿宋" w:hAnsi="仿宋" w:eastAsia="仿宋"/>
                <w:kern w:val="44"/>
                <w:sz w:val="28"/>
                <w:szCs w:val="28"/>
              </w:rPr>
              <w:tab/>
            </w:r>
          </w:p>
        </w:tc>
        <w:tc>
          <w:tcPr>
            <w:tcW w:w="1608" w:type="dxa"/>
            <w:noWrap/>
            <w:vAlign w:val="center"/>
          </w:tcPr>
          <w:p w14:paraId="560D36DD">
            <w:pPr>
              <w:keepNext/>
              <w:snapToGrid w:val="0"/>
              <w:jc w:val="center"/>
              <w:rPr>
                <w:rFonts w:hint="eastAsia" w:ascii="仿宋" w:hAnsi="仿宋" w:eastAsia="仿宋"/>
                <w:kern w:val="44"/>
                <w:sz w:val="28"/>
                <w:szCs w:val="28"/>
              </w:rPr>
            </w:pPr>
            <w:r>
              <w:rPr>
                <w:rFonts w:hint="eastAsia" w:ascii="仿宋" w:hAnsi="仿宋" w:eastAsia="仿宋"/>
                <w:kern w:val="44"/>
                <w:sz w:val="28"/>
                <w:szCs w:val="28"/>
              </w:rPr>
              <w:t>2</w:t>
            </w:r>
          </w:p>
        </w:tc>
        <w:tc>
          <w:tcPr>
            <w:tcW w:w="1554" w:type="dxa"/>
            <w:noWrap/>
            <w:vAlign w:val="center"/>
          </w:tcPr>
          <w:p w14:paraId="3A3C52F6">
            <w:pPr>
              <w:keepNext/>
              <w:snapToGrid w:val="0"/>
              <w:jc w:val="left"/>
              <w:rPr>
                <w:rFonts w:hint="eastAsia" w:ascii="仿宋" w:hAnsi="仿宋" w:eastAsia="仿宋"/>
                <w:kern w:val="44"/>
                <w:sz w:val="28"/>
                <w:szCs w:val="28"/>
              </w:rPr>
            </w:pPr>
            <w:r>
              <w:rPr>
                <w:rFonts w:hint="eastAsia" w:ascii="仿宋" w:hAnsi="仿宋" w:eastAsia="仿宋"/>
                <w:kern w:val="44"/>
                <w:sz w:val="28"/>
                <w:szCs w:val="28"/>
              </w:rPr>
              <w:t>DellNetworking MXL系列</w:t>
            </w:r>
          </w:p>
        </w:tc>
      </w:tr>
      <w:tr w14:paraId="10B61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7" w:type="dxa"/>
            <w:vAlign w:val="center"/>
          </w:tcPr>
          <w:p w14:paraId="16F71D90">
            <w:pPr>
              <w:keepNext/>
              <w:snapToGrid w:val="0"/>
              <w:jc w:val="left"/>
              <w:rPr>
                <w:rFonts w:hint="eastAsia" w:ascii="仿宋" w:hAnsi="仿宋" w:eastAsia="仿宋"/>
                <w:kern w:val="44"/>
                <w:sz w:val="28"/>
                <w:szCs w:val="28"/>
              </w:rPr>
            </w:pPr>
            <w:r>
              <w:rPr>
                <w:rFonts w:hint="eastAsia" w:ascii="仿宋" w:hAnsi="仿宋" w:eastAsia="仿宋"/>
                <w:kern w:val="44"/>
                <w:sz w:val="28"/>
                <w:szCs w:val="28"/>
              </w:rPr>
              <w:t>PowerEdge R910</w:t>
            </w:r>
          </w:p>
        </w:tc>
        <w:tc>
          <w:tcPr>
            <w:tcW w:w="3899" w:type="dxa"/>
            <w:noWrap/>
            <w:vAlign w:val="center"/>
          </w:tcPr>
          <w:p w14:paraId="326FAC8C">
            <w:pPr>
              <w:keepNext/>
              <w:snapToGrid w:val="0"/>
              <w:jc w:val="left"/>
              <w:rPr>
                <w:rFonts w:hint="eastAsia" w:ascii="仿宋" w:hAnsi="仿宋" w:eastAsia="仿宋"/>
                <w:kern w:val="44"/>
                <w:sz w:val="28"/>
                <w:szCs w:val="28"/>
              </w:rPr>
            </w:pPr>
            <w:r>
              <w:rPr>
                <w:rFonts w:hint="eastAsia" w:ascii="仿宋" w:hAnsi="仿宋" w:eastAsia="仿宋"/>
                <w:kern w:val="44"/>
                <w:sz w:val="28"/>
                <w:szCs w:val="28"/>
              </w:rPr>
              <w:t>机架式服务器</w:t>
            </w:r>
            <w:r>
              <w:rPr>
                <w:rFonts w:hint="eastAsia" w:ascii="仿宋" w:hAnsi="仿宋" w:eastAsia="仿宋"/>
                <w:kern w:val="44"/>
                <w:sz w:val="28"/>
                <w:szCs w:val="28"/>
              </w:rPr>
              <w:tab/>
            </w:r>
            <w:r>
              <w:rPr>
                <w:rFonts w:hint="eastAsia" w:ascii="仿宋" w:hAnsi="仿宋" w:eastAsia="仿宋"/>
                <w:kern w:val="44"/>
                <w:sz w:val="28"/>
                <w:szCs w:val="28"/>
              </w:rPr>
              <w:t>POWER EDGE R910</w:t>
            </w:r>
            <w:r>
              <w:rPr>
                <w:rFonts w:hint="eastAsia" w:ascii="仿宋" w:hAnsi="仿宋" w:eastAsia="仿宋"/>
                <w:kern w:val="44"/>
                <w:sz w:val="28"/>
                <w:szCs w:val="28"/>
              </w:rPr>
              <w:tab/>
            </w:r>
            <w:r>
              <w:rPr>
                <w:rFonts w:hint="eastAsia" w:ascii="仿宋" w:hAnsi="仿宋" w:eastAsia="仿宋"/>
                <w:kern w:val="44"/>
                <w:sz w:val="28"/>
                <w:szCs w:val="28"/>
              </w:rPr>
              <w:t>4U四路高端机架服务器，支持4颗至强高端处理器、超大内存扩展，承载核心数据库、管控平台等关键业务</w:t>
            </w:r>
          </w:p>
        </w:tc>
        <w:tc>
          <w:tcPr>
            <w:tcW w:w="1608" w:type="dxa"/>
            <w:noWrap/>
            <w:vAlign w:val="center"/>
          </w:tcPr>
          <w:p w14:paraId="5675310A">
            <w:pPr>
              <w:keepNext/>
              <w:snapToGrid w:val="0"/>
              <w:jc w:val="center"/>
              <w:rPr>
                <w:rFonts w:hint="eastAsia" w:ascii="仿宋" w:hAnsi="仿宋" w:eastAsia="仿宋"/>
                <w:kern w:val="44"/>
                <w:sz w:val="28"/>
                <w:szCs w:val="28"/>
              </w:rPr>
            </w:pPr>
            <w:r>
              <w:rPr>
                <w:rFonts w:hint="eastAsia" w:ascii="仿宋" w:hAnsi="仿宋" w:eastAsia="仿宋"/>
                <w:kern w:val="44"/>
                <w:sz w:val="28"/>
                <w:szCs w:val="28"/>
              </w:rPr>
              <w:t>1</w:t>
            </w:r>
          </w:p>
        </w:tc>
        <w:tc>
          <w:tcPr>
            <w:tcW w:w="1554" w:type="dxa"/>
            <w:noWrap/>
            <w:vAlign w:val="center"/>
          </w:tcPr>
          <w:p w14:paraId="296A7A00">
            <w:pPr>
              <w:keepNext/>
              <w:snapToGrid w:val="0"/>
              <w:jc w:val="left"/>
              <w:rPr>
                <w:rFonts w:hint="eastAsia" w:ascii="仿宋" w:hAnsi="仿宋" w:eastAsia="仿宋"/>
                <w:kern w:val="44"/>
                <w:sz w:val="28"/>
                <w:szCs w:val="28"/>
              </w:rPr>
            </w:pPr>
            <w:r>
              <w:rPr>
                <w:rFonts w:hint="eastAsia" w:ascii="仿宋" w:hAnsi="仿宋" w:eastAsia="仿宋"/>
                <w:kern w:val="44"/>
                <w:sz w:val="28"/>
                <w:szCs w:val="28"/>
              </w:rPr>
              <w:t>DellPowerEdge 11代R系列</w:t>
            </w:r>
          </w:p>
        </w:tc>
      </w:tr>
      <w:tr w14:paraId="25566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7" w:type="dxa"/>
            <w:vAlign w:val="center"/>
          </w:tcPr>
          <w:p w14:paraId="4A0F421E">
            <w:pPr>
              <w:keepNext/>
              <w:snapToGrid w:val="0"/>
              <w:jc w:val="left"/>
              <w:rPr>
                <w:rFonts w:hint="eastAsia" w:ascii="仿宋" w:hAnsi="仿宋" w:eastAsia="仿宋"/>
                <w:kern w:val="44"/>
                <w:sz w:val="28"/>
                <w:szCs w:val="28"/>
              </w:rPr>
            </w:pPr>
            <w:r>
              <w:rPr>
                <w:rFonts w:hint="eastAsia" w:ascii="仿宋" w:hAnsi="仿宋" w:eastAsia="仿宋"/>
                <w:kern w:val="44"/>
                <w:sz w:val="28"/>
                <w:szCs w:val="28"/>
              </w:rPr>
              <w:t>PowerEdge R720</w:t>
            </w:r>
          </w:p>
        </w:tc>
        <w:tc>
          <w:tcPr>
            <w:tcW w:w="3899" w:type="dxa"/>
            <w:noWrap/>
            <w:vAlign w:val="center"/>
          </w:tcPr>
          <w:p w14:paraId="38972586">
            <w:pPr>
              <w:keepNext/>
              <w:snapToGrid w:val="0"/>
              <w:jc w:val="left"/>
              <w:rPr>
                <w:rFonts w:hint="eastAsia" w:ascii="仿宋" w:hAnsi="仿宋" w:eastAsia="仿宋"/>
                <w:kern w:val="44"/>
                <w:sz w:val="28"/>
                <w:szCs w:val="28"/>
              </w:rPr>
            </w:pPr>
            <w:r>
              <w:rPr>
                <w:rFonts w:hint="eastAsia" w:ascii="仿宋" w:hAnsi="仿宋" w:eastAsia="仿宋"/>
                <w:kern w:val="44"/>
                <w:sz w:val="28"/>
                <w:szCs w:val="28"/>
              </w:rPr>
              <w:t>R720机架式服务器</w:t>
            </w:r>
            <w:r>
              <w:rPr>
                <w:rFonts w:hint="eastAsia" w:ascii="仿宋" w:hAnsi="仿宋" w:eastAsia="仿宋"/>
                <w:kern w:val="44"/>
                <w:sz w:val="28"/>
                <w:szCs w:val="28"/>
              </w:rPr>
              <w:tab/>
            </w:r>
            <w:r>
              <w:rPr>
                <w:rFonts w:hint="eastAsia" w:ascii="仿宋" w:hAnsi="仿宋" w:eastAsia="仿宋"/>
                <w:kern w:val="44"/>
                <w:sz w:val="28"/>
                <w:szCs w:val="28"/>
              </w:rPr>
              <w:t>双路通用机架服务器，均衡算力与存储扩展，适用于业务应用、虚拟化、中小型数据库</w:t>
            </w:r>
            <w:r>
              <w:rPr>
                <w:rFonts w:hint="eastAsia" w:ascii="仿宋" w:hAnsi="仿宋" w:eastAsia="仿宋"/>
                <w:kern w:val="44"/>
                <w:sz w:val="28"/>
                <w:szCs w:val="28"/>
              </w:rPr>
              <w:tab/>
            </w:r>
          </w:p>
        </w:tc>
        <w:tc>
          <w:tcPr>
            <w:tcW w:w="1608" w:type="dxa"/>
            <w:noWrap/>
            <w:vAlign w:val="center"/>
          </w:tcPr>
          <w:p w14:paraId="43E19FAA">
            <w:pPr>
              <w:keepNext/>
              <w:snapToGrid w:val="0"/>
              <w:jc w:val="center"/>
              <w:rPr>
                <w:rFonts w:hint="eastAsia" w:ascii="仿宋" w:hAnsi="仿宋" w:eastAsia="仿宋"/>
                <w:kern w:val="44"/>
                <w:sz w:val="28"/>
                <w:szCs w:val="28"/>
              </w:rPr>
            </w:pPr>
            <w:r>
              <w:rPr>
                <w:rFonts w:hint="eastAsia" w:ascii="仿宋" w:hAnsi="仿宋" w:eastAsia="仿宋"/>
                <w:kern w:val="44"/>
                <w:sz w:val="28"/>
                <w:szCs w:val="28"/>
              </w:rPr>
              <w:t>1</w:t>
            </w:r>
          </w:p>
        </w:tc>
        <w:tc>
          <w:tcPr>
            <w:tcW w:w="1554" w:type="dxa"/>
            <w:noWrap/>
            <w:vAlign w:val="center"/>
          </w:tcPr>
          <w:p w14:paraId="20C92AF7">
            <w:pPr>
              <w:keepNext/>
              <w:snapToGrid w:val="0"/>
              <w:jc w:val="left"/>
              <w:rPr>
                <w:rFonts w:hint="eastAsia" w:ascii="仿宋" w:hAnsi="仿宋" w:eastAsia="仿宋"/>
                <w:kern w:val="44"/>
                <w:sz w:val="28"/>
                <w:szCs w:val="28"/>
              </w:rPr>
            </w:pPr>
            <w:r>
              <w:rPr>
                <w:rFonts w:hint="eastAsia" w:ascii="仿宋" w:hAnsi="仿宋" w:eastAsia="仿宋"/>
                <w:kern w:val="44"/>
                <w:sz w:val="28"/>
                <w:szCs w:val="28"/>
              </w:rPr>
              <w:t>DellPowerEdge 12代R系列</w:t>
            </w:r>
          </w:p>
        </w:tc>
      </w:tr>
      <w:tr w14:paraId="106D3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7" w:type="dxa"/>
            <w:vAlign w:val="center"/>
          </w:tcPr>
          <w:p w14:paraId="5C378344">
            <w:pPr>
              <w:keepNext/>
              <w:snapToGrid w:val="0"/>
              <w:jc w:val="left"/>
              <w:rPr>
                <w:rFonts w:hint="eastAsia" w:ascii="仿宋" w:hAnsi="仿宋" w:eastAsia="仿宋"/>
                <w:kern w:val="44"/>
                <w:sz w:val="28"/>
                <w:szCs w:val="28"/>
              </w:rPr>
            </w:pPr>
            <w:r>
              <w:rPr>
                <w:rFonts w:hint="eastAsia" w:ascii="仿宋" w:hAnsi="仿宋" w:eastAsia="仿宋"/>
                <w:kern w:val="44"/>
                <w:sz w:val="28"/>
                <w:szCs w:val="28"/>
              </w:rPr>
              <w:t>PowerEdge M620</w:t>
            </w:r>
          </w:p>
        </w:tc>
        <w:tc>
          <w:tcPr>
            <w:tcW w:w="3899" w:type="dxa"/>
            <w:noWrap/>
            <w:vAlign w:val="center"/>
          </w:tcPr>
          <w:p w14:paraId="02C37047">
            <w:pPr>
              <w:keepNext/>
              <w:snapToGrid w:val="0"/>
              <w:jc w:val="left"/>
              <w:rPr>
                <w:rFonts w:hint="eastAsia" w:ascii="仿宋" w:hAnsi="仿宋" w:eastAsia="仿宋"/>
                <w:kern w:val="44"/>
                <w:sz w:val="28"/>
                <w:szCs w:val="28"/>
              </w:rPr>
            </w:pPr>
            <w:r>
              <w:rPr>
                <w:rFonts w:hint="eastAsia" w:ascii="仿宋" w:hAnsi="仿宋" w:eastAsia="仿宋"/>
                <w:kern w:val="44"/>
                <w:sz w:val="28"/>
                <w:szCs w:val="28"/>
              </w:rPr>
              <w:t>POWER EDGEE M620</w:t>
            </w:r>
            <w:r>
              <w:rPr>
                <w:rFonts w:hint="eastAsia" w:ascii="仿宋" w:hAnsi="仿宋" w:eastAsia="仿宋"/>
                <w:kern w:val="44"/>
                <w:sz w:val="28"/>
                <w:szCs w:val="28"/>
              </w:rPr>
              <w:tab/>
            </w:r>
            <w:r>
              <w:rPr>
                <w:rFonts w:hint="eastAsia" w:ascii="仿宋" w:hAnsi="仿宋" w:eastAsia="仿宋"/>
                <w:kern w:val="44"/>
                <w:sz w:val="28"/>
                <w:szCs w:val="28"/>
              </w:rPr>
              <w:t>半高刀片计算节点，适配M1000e刀箱，高密度集群算力，用于虚拟化池、分布式计算业务</w:t>
            </w:r>
          </w:p>
        </w:tc>
        <w:tc>
          <w:tcPr>
            <w:tcW w:w="1608" w:type="dxa"/>
            <w:noWrap/>
            <w:vAlign w:val="center"/>
          </w:tcPr>
          <w:p w14:paraId="48BC6CCA">
            <w:pPr>
              <w:keepNext/>
              <w:snapToGrid w:val="0"/>
              <w:jc w:val="center"/>
              <w:rPr>
                <w:rFonts w:hint="eastAsia" w:ascii="仿宋" w:hAnsi="仿宋" w:eastAsia="仿宋"/>
                <w:kern w:val="44"/>
                <w:sz w:val="28"/>
                <w:szCs w:val="28"/>
              </w:rPr>
            </w:pPr>
            <w:r>
              <w:rPr>
                <w:rFonts w:hint="eastAsia" w:ascii="仿宋" w:hAnsi="仿宋" w:eastAsia="仿宋"/>
                <w:kern w:val="44"/>
                <w:sz w:val="28"/>
                <w:szCs w:val="28"/>
              </w:rPr>
              <w:t>32</w:t>
            </w:r>
          </w:p>
        </w:tc>
        <w:tc>
          <w:tcPr>
            <w:tcW w:w="1554" w:type="dxa"/>
            <w:noWrap/>
            <w:vAlign w:val="center"/>
          </w:tcPr>
          <w:p w14:paraId="51234FE6">
            <w:pPr>
              <w:keepNext/>
              <w:snapToGrid w:val="0"/>
              <w:jc w:val="left"/>
              <w:rPr>
                <w:rFonts w:hint="eastAsia" w:ascii="仿宋" w:hAnsi="仿宋" w:eastAsia="仿宋"/>
                <w:kern w:val="44"/>
                <w:sz w:val="28"/>
                <w:szCs w:val="28"/>
              </w:rPr>
            </w:pPr>
            <w:r>
              <w:rPr>
                <w:rFonts w:hint="eastAsia" w:ascii="仿宋" w:hAnsi="仿宋" w:eastAsia="仿宋"/>
                <w:kern w:val="44"/>
                <w:sz w:val="28"/>
                <w:szCs w:val="28"/>
              </w:rPr>
              <w:t>DellPowerEdge 12代M系列</w:t>
            </w:r>
          </w:p>
        </w:tc>
      </w:tr>
    </w:tbl>
    <w:p w14:paraId="62F2AD0E">
      <w:pPr>
        <w:spacing w:line="360" w:lineRule="auto"/>
        <w:rPr>
          <w:rFonts w:hint="eastAsia" w:ascii="仿宋" w:hAnsi="仿宋" w:eastAsia="仿宋" w:cs="仿宋"/>
          <w:sz w:val="28"/>
          <w:szCs w:val="28"/>
        </w:rPr>
      </w:pPr>
    </w:p>
    <w:p w14:paraId="2774769C">
      <w:pPr>
        <w:widowControl/>
        <w:jc w:val="left"/>
        <w:rPr>
          <w:rFonts w:hint="eastAsia" w:ascii="仿宋" w:hAnsi="仿宋" w:eastAsia="仿宋" w:cs="仿宋"/>
          <w:sz w:val="28"/>
          <w:szCs w:val="28"/>
        </w:rPr>
      </w:pPr>
      <w:r>
        <w:rPr>
          <w:rFonts w:hint="eastAsia" w:ascii="仿宋" w:hAnsi="仿宋" w:eastAsia="仿宋" w:cs="仿宋"/>
          <w:sz w:val="28"/>
          <w:szCs w:val="28"/>
        </w:rPr>
        <w:br w:type="page"/>
      </w:r>
    </w:p>
    <w:p w14:paraId="2F619CFC">
      <w:pPr>
        <w:keepNext/>
        <w:keepLines/>
        <w:jc w:val="center"/>
        <w:outlineLvl w:val="0"/>
        <w:rPr>
          <w:rFonts w:hint="eastAsia" w:ascii="仿宋" w:hAnsi="仿宋" w:eastAsia="仿宋"/>
          <w:b/>
          <w:bCs/>
          <w:kern w:val="44"/>
          <w:sz w:val="30"/>
          <w:szCs w:val="44"/>
        </w:rPr>
      </w:pPr>
      <w:bookmarkStart w:id="63" w:name="_Toc22356"/>
      <w:r>
        <w:rPr>
          <w:rFonts w:hint="eastAsia" w:ascii="仿宋" w:hAnsi="仿宋" w:eastAsia="仿宋"/>
          <w:b/>
          <w:bCs/>
          <w:kern w:val="44"/>
          <w:sz w:val="30"/>
          <w:szCs w:val="44"/>
        </w:rPr>
        <w:t>第四部分 参选文件内容</w:t>
      </w:r>
      <w:bookmarkEnd w:id="63"/>
    </w:p>
    <w:p w14:paraId="4AF6707D">
      <w:pPr>
        <w:spacing w:line="500" w:lineRule="exact"/>
        <w:jc w:val="center"/>
        <w:rPr>
          <w:rFonts w:hint="eastAsia" w:ascii="仿宋" w:hAnsi="仿宋" w:eastAsia="仿宋"/>
          <w:sz w:val="30"/>
        </w:rPr>
      </w:pPr>
      <w:r>
        <w:rPr>
          <w:rFonts w:ascii="仿宋" w:hAnsi="仿宋" w:eastAsia="仿宋"/>
          <w:sz w:val="30"/>
        </w:rPr>
        <w:t>（封面格式仅供参考）</w:t>
      </w:r>
    </w:p>
    <w:p w14:paraId="65326951">
      <w:pPr>
        <w:spacing w:line="360" w:lineRule="auto"/>
        <w:jc w:val="center"/>
        <w:rPr>
          <w:rFonts w:hint="eastAsia" w:ascii="仿宋" w:hAnsi="仿宋" w:eastAsia="仿宋"/>
          <w:b/>
          <w:sz w:val="30"/>
        </w:rPr>
      </w:pPr>
    </w:p>
    <w:p w14:paraId="2EE0D13C">
      <w:pPr>
        <w:spacing w:line="360" w:lineRule="auto"/>
        <w:jc w:val="right"/>
        <w:rPr>
          <w:rFonts w:hint="eastAsia" w:ascii="仿宋" w:hAnsi="仿宋" w:eastAsia="仿宋"/>
          <w:b/>
          <w:sz w:val="30"/>
        </w:rPr>
      </w:pPr>
      <w:r>
        <w:rPr>
          <w:rFonts w:ascii="仿宋" w:hAnsi="仿宋" w:eastAsia="仿宋"/>
          <w:b/>
          <w:sz w:val="30"/>
          <w:bdr w:val="single" w:color="auto" w:sz="4" w:space="0"/>
        </w:rPr>
        <w:t>正本</w:t>
      </w:r>
      <w:r>
        <w:rPr>
          <w:rFonts w:ascii="仿宋" w:hAnsi="仿宋" w:eastAsia="仿宋"/>
          <w:b/>
          <w:sz w:val="30"/>
        </w:rPr>
        <w:t>或</w:t>
      </w:r>
      <w:r>
        <w:rPr>
          <w:rFonts w:ascii="仿宋" w:hAnsi="仿宋" w:eastAsia="仿宋"/>
          <w:b/>
          <w:sz w:val="30"/>
          <w:bdr w:val="single" w:color="auto" w:sz="4" w:space="0"/>
        </w:rPr>
        <w:t>副本</w:t>
      </w:r>
    </w:p>
    <w:p w14:paraId="40393327">
      <w:pPr>
        <w:jc w:val="center"/>
        <w:rPr>
          <w:rFonts w:hint="eastAsia" w:ascii="仿宋" w:hAnsi="仿宋" w:eastAsia="仿宋"/>
          <w:b/>
          <w:sz w:val="44"/>
          <w:szCs w:val="44"/>
        </w:rPr>
      </w:pPr>
    </w:p>
    <w:p w14:paraId="229B54B1">
      <w:pPr>
        <w:jc w:val="center"/>
        <w:rPr>
          <w:rFonts w:hint="eastAsia" w:ascii="仿宋" w:hAnsi="仿宋" w:eastAsia="仿宋"/>
          <w:b/>
          <w:sz w:val="44"/>
          <w:szCs w:val="44"/>
        </w:rPr>
      </w:pPr>
      <w:r>
        <w:rPr>
          <w:rFonts w:hint="eastAsia" w:ascii="仿宋" w:hAnsi="仿宋" w:eastAsia="仿宋"/>
          <w:b/>
          <w:sz w:val="44"/>
          <w:szCs w:val="44"/>
        </w:rPr>
        <w:t>中国医学科学院基础医学研究所2026年</w:t>
      </w:r>
    </w:p>
    <w:p w14:paraId="01CD780F">
      <w:pPr>
        <w:tabs>
          <w:tab w:val="left" w:pos="1985"/>
          <w:tab w:val="left" w:pos="2694"/>
        </w:tabs>
        <w:spacing w:line="360" w:lineRule="auto"/>
        <w:jc w:val="center"/>
        <w:rPr>
          <w:rFonts w:hint="eastAsia" w:ascii="仿宋" w:hAnsi="仿宋" w:eastAsia="仿宋"/>
          <w:sz w:val="52"/>
          <w:szCs w:val="52"/>
        </w:rPr>
      </w:pPr>
      <w:r>
        <w:rPr>
          <w:rFonts w:hint="eastAsia" w:ascii="仿宋" w:hAnsi="仿宋" w:eastAsia="仿宋"/>
          <w:b/>
          <w:sz w:val="44"/>
          <w:szCs w:val="44"/>
        </w:rPr>
        <w:t>信息化硬件运维服务采购</w:t>
      </w:r>
      <w:r>
        <w:rPr>
          <w:rFonts w:ascii="仿宋" w:hAnsi="仿宋" w:eastAsia="仿宋"/>
          <w:b/>
          <w:sz w:val="44"/>
          <w:szCs w:val="44"/>
        </w:rPr>
        <w:t>项目</w:t>
      </w:r>
    </w:p>
    <w:p w14:paraId="3580E113">
      <w:pPr>
        <w:tabs>
          <w:tab w:val="left" w:pos="1985"/>
          <w:tab w:val="left" w:pos="2694"/>
        </w:tabs>
        <w:spacing w:line="360" w:lineRule="auto"/>
        <w:jc w:val="center"/>
        <w:rPr>
          <w:rFonts w:hint="eastAsia" w:ascii="仿宋" w:hAnsi="仿宋" w:eastAsia="仿宋"/>
          <w:sz w:val="52"/>
          <w:szCs w:val="52"/>
        </w:rPr>
      </w:pPr>
    </w:p>
    <w:p w14:paraId="60717FE1">
      <w:pPr>
        <w:adjustRightInd w:val="0"/>
        <w:snapToGrid w:val="0"/>
        <w:spacing w:line="560" w:lineRule="exact"/>
        <w:jc w:val="center"/>
        <w:rPr>
          <w:rFonts w:hint="eastAsia" w:ascii="仿宋" w:hAnsi="仿宋" w:eastAsia="仿宋"/>
          <w:sz w:val="48"/>
          <w:szCs w:val="48"/>
        </w:rPr>
      </w:pPr>
    </w:p>
    <w:p w14:paraId="51130DCB">
      <w:pPr>
        <w:jc w:val="center"/>
        <w:rPr>
          <w:rFonts w:hint="eastAsia" w:ascii="仿宋" w:hAnsi="仿宋" w:eastAsia="仿宋"/>
          <w:sz w:val="72"/>
        </w:rPr>
      </w:pPr>
    </w:p>
    <w:p w14:paraId="0C443F0B">
      <w:pPr>
        <w:rPr>
          <w:rFonts w:hint="eastAsia" w:ascii="仿宋" w:hAnsi="仿宋" w:eastAsia="仿宋"/>
          <w:sz w:val="52"/>
          <w:szCs w:val="52"/>
        </w:rPr>
      </w:pPr>
    </w:p>
    <w:p w14:paraId="101F22A2">
      <w:pPr>
        <w:spacing w:line="800" w:lineRule="exact"/>
        <w:jc w:val="center"/>
        <w:rPr>
          <w:rFonts w:hint="eastAsia" w:ascii="仿宋" w:hAnsi="仿宋" w:eastAsia="仿宋"/>
          <w:spacing w:val="66"/>
          <w:sz w:val="52"/>
          <w:szCs w:val="52"/>
        </w:rPr>
      </w:pPr>
      <w:r>
        <w:rPr>
          <w:rFonts w:ascii="仿宋" w:hAnsi="仿宋" w:eastAsia="仿宋"/>
          <w:spacing w:val="66"/>
          <w:sz w:val="52"/>
          <w:szCs w:val="52"/>
        </w:rPr>
        <w:t>参选文件</w:t>
      </w:r>
    </w:p>
    <w:p w14:paraId="78BC5542">
      <w:pPr>
        <w:jc w:val="center"/>
        <w:rPr>
          <w:rFonts w:hint="eastAsia" w:ascii="仿宋" w:hAnsi="仿宋" w:eastAsia="仿宋"/>
          <w:sz w:val="28"/>
        </w:rPr>
      </w:pPr>
    </w:p>
    <w:p w14:paraId="17149C0F">
      <w:pPr>
        <w:jc w:val="center"/>
        <w:rPr>
          <w:rFonts w:hint="eastAsia" w:ascii="仿宋" w:hAnsi="仿宋" w:eastAsia="仿宋"/>
          <w:sz w:val="24"/>
        </w:rPr>
      </w:pPr>
    </w:p>
    <w:p w14:paraId="4EE52129">
      <w:pPr>
        <w:spacing w:line="500" w:lineRule="exact"/>
        <w:jc w:val="center"/>
        <w:rPr>
          <w:rFonts w:hint="eastAsia" w:ascii="仿宋" w:hAnsi="仿宋" w:eastAsia="仿宋"/>
          <w:b/>
        </w:rPr>
      </w:pPr>
    </w:p>
    <w:p w14:paraId="175C8951">
      <w:pPr>
        <w:spacing w:line="500" w:lineRule="exact"/>
        <w:jc w:val="center"/>
        <w:rPr>
          <w:rFonts w:hint="eastAsia" w:ascii="仿宋" w:hAnsi="仿宋" w:eastAsia="仿宋"/>
          <w:b/>
        </w:rPr>
      </w:pPr>
    </w:p>
    <w:p w14:paraId="4074FAE5">
      <w:pPr>
        <w:spacing w:line="500" w:lineRule="exact"/>
        <w:jc w:val="center"/>
        <w:rPr>
          <w:rFonts w:hint="eastAsia" w:ascii="仿宋" w:hAnsi="仿宋" w:eastAsia="仿宋"/>
          <w:b/>
          <w:sz w:val="24"/>
          <w:u w:val="single"/>
        </w:rPr>
      </w:pPr>
    </w:p>
    <w:p w14:paraId="777844D9">
      <w:pPr>
        <w:spacing w:line="500" w:lineRule="exact"/>
        <w:jc w:val="center"/>
        <w:rPr>
          <w:rFonts w:hint="eastAsia" w:ascii="仿宋" w:hAnsi="仿宋" w:eastAsia="仿宋"/>
          <w:b/>
          <w:sz w:val="24"/>
          <w:u w:val="single"/>
        </w:rPr>
      </w:pPr>
    </w:p>
    <w:p w14:paraId="7C0DA7FD">
      <w:pPr>
        <w:spacing w:line="500" w:lineRule="exact"/>
        <w:ind w:firstLine="1980" w:firstLineChars="660"/>
        <w:jc w:val="left"/>
        <w:rPr>
          <w:rFonts w:hint="eastAsia" w:ascii="仿宋" w:hAnsi="仿宋" w:eastAsia="仿宋"/>
          <w:sz w:val="30"/>
          <w:u w:val="single"/>
        </w:rPr>
      </w:pPr>
      <w:r>
        <w:rPr>
          <w:rFonts w:ascii="仿宋" w:hAnsi="仿宋" w:eastAsia="仿宋"/>
          <w:sz w:val="30"/>
        </w:rPr>
        <w:t>参    选    人：</w:t>
      </w:r>
      <w:r>
        <w:rPr>
          <w:rFonts w:ascii="仿宋" w:hAnsi="仿宋" w:eastAsia="仿宋"/>
          <w:sz w:val="30"/>
          <w:u w:val="single"/>
        </w:rPr>
        <w:t xml:space="preserve">           （单位公章）</w:t>
      </w:r>
    </w:p>
    <w:p w14:paraId="225E7EB5">
      <w:pPr>
        <w:spacing w:line="500" w:lineRule="exact"/>
        <w:rPr>
          <w:rFonts w:hint="eastAsia" w:ascii="仿宋" w:hAnsi="仿宋" w:eastAsia="仿宋"/>
          <w:sz w:val="28"/>
        </w:rPr>
      </w:pPr>
    </w:p>
    <w:p w14:paraId="46C4AC86">
      <w:pPr>
        <w:spacing w:line="500" w:lineRule="exact"/>
        <w:jc w:val="center"/>
        <w:rPr>
          <w:rFonts w:hint="eastAsia" w:ascii="仿宋" w:hAnsi="仿宋" w:eastAsia="仿宋"/>
          <w:b/>
          <w:sz w:val="24"/>
        </w:rPr>
      </w:pPr>
      <w:r>
        <w:rPr>
          <w:rFonts w:ascii="仿宋" w:hAnsi="仿宋" w:eastAsia="仿宋"/>
          <w:sz w:val="28"/>
        </w:rPr>
        <w:t xml:space="preserve">    年   月   日</w:t>
      </w:r>
    </w:p>
    <w:p w14:paraId="0AD461EB">
      <w:pPr>
        <w:widowControl/>
        <w:jc w:val="left"/>
        <w:rPr>
          <w:rFonts w:hint="eastAsia" w:ascii="仿宋" w:hAnsi="仿宋" w:eastAsia="仿宋"/>
          <w:b/>
          <w:bCs/>
          <w:sz w:val="28"/>
          <w:szCs w:val="28"/>
        </w:rPr>
      </w:pPr>
      <w:r>
        <w:rPr>
          <w:rFonts w:ascii="仿宋" w:hAnsi="仿宋" w:eastAsia="仿宋"/>
          <w:sz w:val="28"/>
          <w:szCs w:val="28"/>
        </w:rPr>
        <w:br w:type="page"/>
      </w:r>
    </w:p>
    <w:p w14:paraId="58C754DD">
      <w:pPr>
        <w:keepNext/>
        <w:keepLines/>
        <w:spacing w:before="260" w:after="260" w:line="416" w:lineRule="auto"/>
        <w:jc w:val="center"/>
        <w:outlineLvl w:val="1"/>
        <w:rPr>
          <w:rFonts w:hint="eastAsia" w:ascii="仿宋" w:hAnsi="仿宋" w:eastAsia="仿宋"/>
          <w:b/>
          <w:bCs/>
          <w:sz w:val="28"/>
          <w:szCs w:val="28"/>
        </w:rPr>
      </w:pPr>
      <w:bookmarkStart w:id="64" w:name="_Toc179887426"/>
      <w:bookmarkStart w:id="65" w:name="_Toc180416331"/>
      <w:bookmarkStart w:id="66" w:name="_Toc179887470"/>
      <w:bookmarkStart w:id="67" w:name="_Toc16557"/>
      <w:r>
        <w:rPr>
          <w:rFonts w:hint="eastAsia" w:ascii="仿宋" w:hAnsi="仿宋" w:eastAsia="仿宋"/>
          <w:b/>
          <w:bCs/>
          <w:sz w:val="28"/>
          <w:szCs w:val="28"/>
        </w:rPr>
        <w:t>目  录</w:t>
      </w:r>
      <w:bookmarkEnd w:id="64"/>
      <w:bookmarkEnd w:id="65"/>
      <w:bookmarkEnd w:id="66"/>
      <w:bookmarkEnd w:id="67"/>
    </w:p>
    <w:p w14:paraId="64945B2C">
      <w:pPr>
        <w:spacing w:line="360" w:lineRule="auto"/>
        <w:ind w:right="-16"/>
        <w:jc w:val="left"/>
        <w:rPr>
          <w:rFonts w:hint="eastAsia" w:ascii="仿宋" w:hAnsi="仿宋" w:eastAsia="仿宋" w:cs="宋体"/>
          <w:snapToGrid w:val="0"/>
          <w:kern w:val="0"/>
          <w:sz w:val="28"/>
          <w:szCs w:val="28"/>
        </w:rPr>
      </w:pPr>
      <w:r>
        <w:rPr>
          <w:rFonts w:hint="eastAsia" w:ascii="仿宋" w:hAnsi="仿宋" w:eastAsia="仿宋" w:cs="宋体"/>
          <w:snapToGrid w:val="0"/>
          <w:kern w:val="0"/>
          <w:sz w:val="28"/>
          <w:szCs w:val="28"/>
        </w:rPr>
        <w:t>*附件1：营业执照复印件（三证合一或五证合一）</w:t>
      </w:r>
    </w:p>
    <w:p w14:paraId="5FEFFD50">
      <w:pPr>
        <w:spacing w:line="360" w:lineRule="auto"/>
        <w:ind w:right="-16"/>
        <w:jc w:val="left"/>
        <w:rPr>
          <w:rFonts w:hint="eastAsia" w:ascii="仿宋" w:hAnsi="仿宋" w:eastAsia="仿宋" w:cs="宋体"/>
          <w:snapToGrid w:val="0"/>
          <w:kern w:val="0"/>
          <w:sz w:val="28"/>
          <w:szCs w:val="28"/>
        </w:rPr>
      </w:pPr>
      <w:r>
        <w:rPr>
          <w:rFonts w:hint="eastAsia" w:ascii="仿宋" w:hAnsi="仿宋" w:eastAsia="仿宋" w:cs="宋体"/>
          <w:snapToGrid w:val="0"/>
          <w:kern w:val="0"/>
          <w:sz w:val="28"/>
          <w:szCs w:val="28"/>
        </w:rPr>
        <w:t>*附件2：法定代表人授权委托书（格式）</w:t>
      </w:r>
    </w:p>
    <w:p w14:paraId="75CCF734">
      <w:pPr>
        <w:spacing w:line="360" w:lineRule="auto"/>
        <w:ind w:right="-16"/>
        <w:jc w:val="left"/>
        <w:rPr>
          <w:rFonts w:hint="eastAsia" w:ascii="仿宋" w:hAnsi="仿宋" w:eastAsia="仿宋" w:cs="宋体"/>
          <w:snapToGrid w:val="0"/>
          <w:kern w:val="0"/>
          <w:sz w:val="28"/>
          <w:szCs w:val="28"/>
        </w:rPr>
      </w:pPr>
      <w:r>
        <w:rPr>
          <w:rFonts w:hint="eastAsia" w:ascii="仿宋" w:hAnsi="仿宋" w:eastAsia="仿宋" w:cs="宋体"/>
          <w:snapToGrid w:val="0"/>
          <w:kern w:val="0"/>
          <w:sz w:val="28"/>
          <w:szCs w:val="28"/>
        </w:rPr>
        <w:t>*附件3：报价单（格式）</w:t>
      </w:r>
    </w:p>
    <w:p w14:paraId="1E6E823B">
      <w:pPr>
        <w:spacing w:line="360" w:lineRule="auto"/>
        <w:ind w:right="-16"/>
        <w:jc w:val="left"/>
        <w:rPr>
          <w:rFonts w:hint="eastAsia" w:ascii="仿宋" w:hAnsi="仿宋" w:eastAsia="仿宋" w:cs="宋体"/>
          <w:snapToGrid w:val="0"/>
          <w:kern w:val="0"/>
          <w:sz w:val="28"/>
          <w:szCs w:val="28"/>
        </w:rPr>
      </w:pPr>
      <w:r>
        <w:rPr>
          <w:rFonts w:hint="eastAsia" w:ascii="仿宋" w:hAnsi="仿宋" w:eastAsia="仿宋" w:cs="宋体"/>
          <w:snapToGrid w:val="0"/>
          <w:kern w:val="0"/>
          <w:sz w:val="28"/>
          <w:szCs w:val="28"/>
        </w:rPr>
        <w:t>*附件4：货物说明一览表及报价明细</w:t>
      </w:r>
    </w:p>
    <w:p w14:paraId="098C0B4F">
      <w:pPr>
        <w:spacing w:line="360" w:lineRule="auto"/>
        <w:ind w:right="-16"/>
        <w:jc w:val="left"/>
        <w:rPr>
          <w:rFonts w:hint="eastAsia" w:ascii="仿宋" w:hAnsi="仿宋" w:eastAsia="仿宋" w:cs="宋体"/>
          <w:snapToGrid w:val="0"/>
          <w:kern w:val="0"/>
          <w:sz w:val="28"/>
          <w:szCs w:val="28"/>
        </w:rPr>
      </w:pPr>
      <w:r>
        <w:rPr>
          <w:rFonts w:hint="eastAsia" w:ascii="仿宋" w:hAnsi="仿宋" w:eastAsia="仿宋" w:cs="宋体"/>
          <w:snapToGrid w:val="0"/>
          <w:kern w:val="0"/>
          <w:sz w:val="28"/>
          <w:szCs w:val="28"/>
        </w:rPr>
        <w:t>*附件5：供应商资格声明书（格式）</w:t>
      </w:r>
    </w:p>
    <w:p w14:paraId="2738563E">
      <w:pPr>
        <w:spacing w:line="360" w:lineRule="auto"/>
        <w:ind w:right="-16"/>
        <w:jc w:val="left"/>
        <w:rPr>
          <w:rFonts w:hint="eastAsia" w:ascii="仿宋" w:hAnsi="仿宋" w:eastAsia="仿宋" w:cs="宋体"/>
          <w:bCs/>
          <w:snapToGrid w:val="0"/>
          <w:kern w:val="0"/>
          <w:sz w:val="28"/>
          <w:szCs w:val="28"/>
        </w:rPr>
      </w:pPr>
      <w:r>
        <w:rPr>
          <w:rFonts w:hint="eastAsia" w:ascii="仿宋" w:hAnsi="仿宋" w:eastAsia="仿宋" w:cs="宋体"/>
          <w:snapToGrid w:val="0"/>
          <w:kern w:val="0"/>
          <w:sz w:val="28"/>
          <w:szCs w:val="28"/>
        </w:rPr>
        <w:t>*</w:t>
      </w:r>
      <w:r>
        <w:rPr>
          <w:rFonts w:hint="eastAsia" w:ascii="仿宋" w:hAnsi="仿宋" w:eastAsia="仿宋" w:cs="宋体"/>
          <w:bCs/>
          <w:snapToGrid w:val="0"/>
          <w:kern w:val="0"/>
          <w:sz w:val="28"/>
          <w:szCs w:val="28"/>
        </w:rPr>
        <w:t>附件6：商务条款响应及偏离表（格式）</w:t>
      </w:r>
    </w:p>
    <w:p w14:paraId="3CBB8776">
      <w:pPr>
        <w:spacing w:line="360" w:lineRule="auto"/>
        <w:ind w:right="-16"/>
        <w:jc w:val="left"/>
        <w:rPr>
          <w:rFonts w:hint="eastAsia" w:ascii="仿宋" w:hAnsi="仿宋" w:eastAsia="仿宋" w:cs="宋体"/>
          <w:snapToGrid w:val="0"/>
          <w:kern w:val="0"/>
          <w:sz w:val="28"/>
          <w:szCs w:val="28"/>
        </w:rPr>
      </w:pPr>
      <w:r>
        <w:rPr>
          <w:rFonts w:hint="eastAsia" w:ascii="仿宋" w:hAnsi="仿宋" w:eastAsia="仿宋" w:cs="宋体"/>
          <w:snapToGrid w:val="0"/>
          <w:kern w:val="0"/>
          <w:sz w:val="28"/>
          <w:szCs w:val="28"/>
        </w:rPr>
        <w:t>*附件7：采购需求响应及偏离表（格式）</w:t>
      </w:r>
    </w:p>
    <w:p w14:paraId="1CF97809">
      <w:pPr>
        <w:spacing w:line="360" w:lineRule="auto"/>
        <w:ind w:right="-16"/>
        <w:jc w:val="left"/>
        <w:rPr>
          <w:rFonts w:hint="eastAsia" w:ascii="仿宋" w:hAnsi="仿宋" w:eastAsia="仿宋" w:cs="宋体"/>
          <w:snapToGrid w:val="0"/>
          <w:kern w:val="0"/>
          <w:sz w:val="28"/>
          <w:szCs w:val="28"/>
        </w:rPr>
      </w:pPr>
      <w:r>
        <w:rPr>
          <w:rFonts w:hint="eastAsia" w:ascii="仿宋" w:hAnsi="仿宋" w:eastAsia="仿宋" w:cs="宋体"/>
          <w:snapToGrid w:val="0"/>
          <w:kern w:val="0"/>
          <w:sz w:val="28"/>
          <w:szCs w:val="28"/>
        </w:rPr>
        <w:t>附件8：近三年（本项目比选时间之日前）相关业绩证明文件</w:t>
      </w:r>
    </w:p>
    <w:p w14:paraId="319836D5">
      <w:pPr>
        <w:spacing w:line="360" w:lineRule="auto"/>
        <w:ind w:right="-16"/>
        <w:jc w:val="left"/>
        <w:rPr>
          <w:rFonts w:hint="eastAsia" w:ascii="仿宋" w:hAnsi="仿宋" w:eastAsia="仿宋" w:cs="宋体"/>
          <w:bCs/>
          <w:snapToGrid w:val="0"/>
          <w:kern w:val="0"/>
          <w:sz w:val="28"/>
          <w:szCs w:val="28"/>
        </w:rPr>
      </w:pPr>
      <w:r>
        <w:rPr>
          <w:rFonts w:hint="eastAsia" w:ascii="仿宋" w:hAnsi="仿宋" w:eastAsia="仿宋" w:cs="宋体"/>
          <w:bCs/>
          <w:snapToGrid w:val="0"/>
          <w:kern w:val="0"/>
          <w:sz w:val="28"/>
          <w:szCs w:val="28"/>
        </w:rPr>
        <w:t>附件9：采购文件要求提交的其他材料以及供货商认为应该提交的其他材料</w:t>
      </w:r>
    </w:p>
    <w:p w14:paraId="4242A07E">
      <w:pPr>
        <w:spacing w:line="360" w:lineRule="auto"/>
        <w:ind w:right="-16"/>
        <w:jc w:val="left"/>
        <w:rPr>
          <w:rFonts w:hint="eastAsia" w:ascii="仿宋" w:hAnsi="仿宋" w:eastAsia="仿宋" w:cs="宋体"/>
          <w:bCs/>
          <w:snapToGrid w:val="0"/>
          <w:kern w:val="0"/>
          <w:sz w:val="28"/>
          <w:szCs w:val="28"/>
        </w:rPr>
      </w:pPr>
      <w:r>
        <w:rPr>
          <w:rFonts w:hint="eastAsia" w:ascii="仿宋" w:hAnsi="仿宋" w:eastAsia="仿宋" w:cs="宋体"/>
          <w:bCs/>
          <w:snapToGrid w:val="0"/>
          <w:kern w:val="0"/>
          <w:sz w:val="28"/>
          <w:szCs w:val="28"/>
        </w:rPr>
        <w:t>附件10：不得因硬件故障中断业务的承诺函（格式自拟）</w:t>
      </w:r>
    </w:p>
    <w:p w14:paraId="563C59B2">
      <w:pPr>
        <w:spacing w:line="360" w:lineRule="auto"/>
        <w:ind w:right="-16"/>
        <w:jc w:val="left"/>
        <w:rPr>
          <w:rFonts w:hint="eastAsia" w:ascii="仿宋" w:hAnsi="仿宋" w:eastAsia="仿宋" w:cs="宋体"/>
          <w:snapToGrid w:val="0"/>
          <w:kern w:val="0"/>
          <w:sz w:val="28"/>
          <w:szCs w:val="28"/>
        </w:rPr>
      </w:pPr>
      <w:r>
        <w:rPr>
          <w:rFonts w:ascii="仿宋" w:hAnsi="仿宋" w:eastAsia="仿宋" w:cs="宋体"/>
          <w:snapToGrid w:val="0"/>
          <w:kern w:val="0"/>
          <w:sz w:val="28"/>
          <w:szCs w:val="28"/>
        </w:rPr>
        <w:t>注：</w:t>
      </w:r>
      <w:r>
        <w:rPr>
          <w:rFonts w:hint="eastAsia" w:ascii="仿宋" w:hAnsi="仿宋" w:eastAsia="仿宋" w:cs="宋体"/>
          <w:snapToGrid w:val="0"/>
          <w:kern w:val="0"/>
          <w:sz w:val="28"/>
          <w:szCs w:val="28"/>
        </w:rPr>
        <w:t>1.划“*”文件是必须提供的资料，缺一项以上（含一项）视为无效响应。</w:t>
      </w:r>
    </w:p>
    <w:p w14:paraId="3D74D1FB">
      <w:pPr>
        <w:spacing w:line="360" w:lineRule="auto"/>
        <w:ind w:right="-16" w:firstLine="560" w:firstLineChars="200"/>
        <w:jc w:val="left"/>
        <w:rPr>
          <w:rFonts w:hint="eastAsia" w:ascii="仿宋" w:hAnsi="仿宋" w:eastAsia="仿宋" w:cs="宋体"/>
          <w:snapToGrid w:val="0"/>
          <w:kern w:val="0"/>
          <w:sz w:val="28"/>
          <w:szCs w:val="28"/>
        </w:rPr>
      </w:pPr>
      <w:r>
        <w:rPr>
          <w:rFonts w:hint="eastAsia" w:ascii="仿宋" w:hAnsi="仿宋" w:eastAsia="仿宋" w:cs="宋体"/>
          <w:snapToGrid w:val="0"/>
          <w:kern w:val="0"/>
          <w:sz w:val="28"/>
          <w:szCs w:val="28"/>
        </w:rPr>
        <w:t>2.比选供应商应于本项目查询截止时点之前在“信用中国”“中国政府采购网”网站上对供应商进行失信行为和重大税收违法案件记录查询，并打印查询记录结果，并加盖比选供应商单位公章（如不符合，不应参与本次比选采购活动，否则在核查后将被拒绝参与比选采购活动）。</w:t>
      </w:r>
    </w:p>
    <w:p w14:paraId="348288A6">
      <w:pPr>
        <w:spacing w:line="360" w:lineRule="auto"/>
        <w:ind w:right="-16" w:firstLine="560" w:firstLineChars="200"/>
        <w:jc w:val="left"/>
        <w:rPr>
          <w:rFonts w:hint="eastAsia" w:ascii="仿宋" w:hAnsi="仿宋" w:eastAsia="仿宋" w:cs="宋体"/>
          <w:snapToGrid w:val="0"/>
          <w:kern w:val="0"/>
          <w:sz w:val="28"/>
          <w:szCs w:val="28"/>
        </w:rPr>
      </w:pPr>
      <w:r>
        <w:rPr>
          <w:rFonts w:hint="eastAsia" w:ascii="仿宋" w:hAnsi="仿宋" w:eastAsia="仿宋" w:cs="宋体"/>
          <w:snapToGrid w:val="0"/>
          <w:kern w:val="0"/>
          <w:sz w:val="28"/>
          <w:szCs w:val="28"/>
        </w:rPr>
        <w:t>查询截止时点为：本项目参选文件提交截止时间当日。</w:t>
      </w:r>
    </w:p>
    <w:p w14:paraId="56DDBDF4">
      <w:pPr>
        <w:spacing w:line="360" w:lineRule="auto"/>
        <w:ind w:right="-16" w:firstLine="560" w:firstLineChars="200"/>
        <w:jc w:val="left"/>
        <w:rPr>
          <w:rFonts w:hint="eastAsia" w:ascii="仿宋" w:hAnsi="仿宋" w:eastAsia="仿宋" w:cs="宋体"/>
          <w:snapToGrid w:val="0"/>
          <w:kern w:val="0"/>
          <w:sz w:val="28"/>
          <w:szCs w:val="28"/>
        </w:rPr>
      </w:pPr>
      <w:r>
        <w:rPr>
          <w:rFonts w:hint="eastAsia" w:ascii="仿宋" w:hAnsi="仿宋" w:eastAsia="仿宋" w:cs="宋体"/>
          <w:snapToGrid w:val="0"/>
          <w:kern w:val="0"/>
          <w:sz w:val="28"/>
          <w:szCs w:val="28"/>
        </w:rPr>
        <w:t>对经查询被“信用中国”网站列入失信被执行人和重大税收违法案件当事人名单的、被“中国政府采购网”网站列入政府采购严重违法失信行为记录名单（处罚期限尚未届满的）的供应商，其响应将按无效响应处理。</w:t>
      </w:r>
    </w:p>
    <w:p w14:paraId="6DA4988C">
      <w:pPr>
        <w:keepNext/>
        <w:keepLines/>
        <w:spacing w:before="260" w:after="260" w:line="416" w:lineRule="auto"/>
        <w:outlineLvl w:val="1"/>
        <w:rPr>
          <w:rFonts w:hint="eastAsia" w:ascii="仿宋" w:hAnsi="仿宋" w:eastAsia="仿宋"/>
          <w:b/>
          <w:bCs/>
          <w:sz w:val="28"/>
          <w:szCs w:val="28"/>
        </w:rPr>
      </w:pPr>
      <w:r>
        <w:rPr>
          <w:rFonts w:hint="eastAsia" w:ascii="仿宋" w:hAnsi="仿宋" w:eastAsia="仿宋" w:cs="宋体"/>
          <w:b/>
          <w:bCs/>
          <w:sz w:val="28"/>
          <w:szCs w:val="28"/>
        </w:rPr>
        <w:br w:type="page"/>
      </w:r>
      <w:bookmarkStart w:id="68" w:name="_Toc17108"/>
      <w:r>
        <w:rPr>
          <w:rFonts w:hint="eastAsia" w:ascii="仿宋" w:hAnsi="仿宋" w:eastAsia="仿宋"/>
          <w:b/>
          <w:bCs/>
          <w:sz w:val="28"/>
          <w:szCs w:val="28"/>
        </w:rPr>
        <w:t>附件1：营业执照复印件（三证合一或五证合一）（提供复印件加盖公章）</w:t>
      </w:r>
      <w:bookmarkEnd w:id="68"/>
    </w:p>
    <w:p w14:paraId="2219DF71">
      <w:pPr>
        <w:widowControl/>
        <w:jc w:val="left"/>
        <w:rPr>
          <w:rFonts w:hint="eastAsia" w:ascii="仿宋" w:hAnsi="仿宋" w:eastAsia="仿宋"/>
          <w:b/>
          <w:bCs/>
          <w:sz w:val="28"/>
          <w:szCs w:val="28"/>
        </w:rPr>
      </w:pPr>
      <w:r>
        <w:rPr>
          <w:rFonts w:ascii="仿宋" w:hAnsi="仿宋" w:eastAsia="仿宋"/>
          <w:sz w:val="28"/>
          <w:szCs w:val="28"/>
        </w:rPr>
        <w:br w:type="page"/>
      </w:r>
    </w:p>
    <w:p w14:paraId="16617929">
      <w:pPr>
        <w:keepNext/>
        <w:keepLines/>
        <w:spacing w:before="260" w:after="260" w:line="416" w:lineRule="auto"/>
        <w:outlineLvl w:val="1"/>
        <w:rPr>
          <w:rFonts w:hint="eastAsia" w:ascii="仿宋" w:hAnsi="仿宋" w:eastAsia="仿宋"/>
          <w:b/>
          <w:bCs/>
          <w:sz w:val="28"/>
          <w:szCs w:val="28"/>
        </w:rPr>
      </w:pPr>
      <w:bookmarkStart w:id="69" w:name="_Toc17587"/>
      <w:r>
        <w:rPr>
          <w:rFonts w:hint="eastAsia" w:ascii="仿宋" w:hAnsi="仿宋" w:eastAsia="仿宋"/>
          <w:b/>
          <w:bCs/>
          <w:sz w:val="28"/>
          <w:szCs w:val="28"/>
        </w:rPr>
        <w:t>附件2：法定代表人授权委托书（格式）</w:t>
      </w:r>
      <w:bookmarkEnd w:id="69"/>
    </w:p>
    <w:p w14:paraId="5108FFC8">
      <w:pPr>
        <w:spacing w:line="600" w:lineRule="exact"/>
        <w:ind w:firstLine="562" w:firstLineChars="200"/>
        <w:jc w:val="center"/>
        <w:rPr>
          <w:rFonts w:hint="eastAsia" w:ascii="仿宋" w:hAnsi="仿宋" w:eastAsia="仿宋"/>
          <w:spacing w:val="8"/>
          <w:sz w:val="24"/>
        </w:rPr>
      </w:pPr>
      <w:r>
        <w:rPr>
          <w:rFonts w:ascii="仿宋" w:hAnsi="仿宋" w:eastAsia="仿宋"/>
          <w:b/>
          <w:sz w:val="28"/>
        </w:rPr>
        <w:t>法定代表人授权书（格式）</w:t>
      </w:r>
    </w:p>
    <w:p w14:paraId="0B460D6B">
      <w:pPr>
        <w:spacing w:line="600" w:lineRule="exact"/>
        <w:ind w:firstLine="512" w:firstLineChars="200"/>
        <w:rPr>
          <w:rFonts w:hint="eastAsia" w:ascii="仿宋" w:hAnsi="仿宋" w:eastAsia="仿宋"/>
          <w:spacing w:val="8"/>
          <w:sz w:val="24"/>
        </w:rPr>
      </w:pPr>
      <w:r>
        <w:rPr>
          <w:rFonts w:ascii="仿宋" w:hAnsi="仿宋" w:eastAsia="仿宋"/>
          <w:spacing w:val="8"/>
          <w:sz w:val="24"/>
        </w:rPr>
        <w:t>本授权书声明：</w:t>
      </w:r>
      <w:r>
        <w:rPr>
          <w:rFonts w:ascii="仿宋" w:hAnsi="仿宋" w:eastAsia="仿宋"/>
          <w:spacing w:val="8"/>
          <w:sz w:val="24"/>
          <w:u w:val="single"/>
        </w:rPr>
        <w:t xml:space="preserve">                   </w:t>
      </w:r>
      <w:r>
        <w:rPr>
          <w:rFonts w:ascii="仿宋" w:hAnsi="仿宋" w:eastAsia="仿宋"/>
          <w:spacing w:val="8"/>
          <w:sz w:val="24"/>
        </w:rPr>
        <w:t>（参选人）的</w:t>
      </w:r>
      <w:r>
        <w:rPr>
          <w:rFonts w:ascii="仿宋" w:hAnsi="仿宋" w:eastAsia="仿宋"/>
          <w:spacing w:val="8"/>
          <w:sz w:val="24"/>
          <w:u w:val="single"/>
        </w:rPr>
        <w:t xml:space="preserve">         </w:t>
      </w:r>
      <w:r>
        <w:rPr>
          <w:rFonts w:ascii="仿宋" w:hAnsi="仿宋" w:eastAsia="仿宋"/>
          <w:spacing w:val="8"/>
          <w:sz w:val="24"/>
        </w:rPr>
        <w:t>（法定代表人姓名、职务）授权</w:t>
      </w:r>
      <w:r>
        <w:rPr>
          <w:rFonts w:ascii="仿宋" w:hAnsi="仿宋" w:eastAsia="仿宋"/>
          <w:spacing w:val="8"/>
          <w:sz w:val="24"/>
          <w:u w:val="single"/>
        </w:rPr>
        <w:t xml:space="preserve">         </w:t>
      </w:r>
      <w:r>
        <w:rPr>
          <w:rFonts w:ascii="仿宋" w:hAnsi="仿宋" w:eastAsia="仿宋"/>
          <w:spacing w:val="8"/>
          <w:sz w:val="24"/>
        </w:rPr>
        <w:t>（被授权人的姓名、职务）为本公司的合法代理人，就</w:t>
      </w:r>
      <w:r>
        <w:rPr>
          <w:rFonts w:ascii="仿宋" w:hAnsi="仿宋" w:eastAsia="仿宋"/>
          <w:spacing w:val="8"/>
          <w:sz w:val="24"/>
          <w:u w:val="single"/>
        </w:rPr>
        <w:t xml:space="preserve">                 </w:t>
      </w:r>
      <w:r>
        <w:rPr>
          <w:rFonts w:ascii="仿宋" w:hAnsi="仿宋" w:eastAsia="仿宋"/>
          <w:spacing w:val="8"/>
          <w:sz w:val="24"/>
        </w:rPr>
        <w:t>（项目名称）参选及合同的签订，全权代表我单位处理一切与之有关的事务。</w:t>
      </w:r>
    </w:p>
    <w:p w14:paraId="2426A682">
      <w:pPr>
        <w:snapToGrid w:val="0"/>
        <w:spacing w:line="600" w:lineRule="exact"/>
        <w:rPr>
          <w:rFonts w:hint="eastAsia" w:ascii="仿宋" w:hAnsi="仿宋" w:eastAsia="仿宋"/>
          <w:spacing w:val="8"/>
          <w:sz w:val="24"/>
        </w:rPr>
      </w:pPr>
    </w:p>
    <w:p w14:paraId="4ABC54A6">
      <w:pPr>
        <w:adjustRightInd w:val="0"/>
        <w:snapToGrid w:val="0"/>
        <w:spacing w:line="600" w:lineRule="exact"/>
        <w:ind w:firstLine="528" w:firstLineChars="200"/>
        <w:rPr>
          <w:rFonts w:hint="eastAsia" w:ascii="仿宋" w:hAnsi="仿宋" w:eastAsia="仿宋"/>
          <w:snapToGrid w:val="0"/>
          <w:spacing w:val="12"/>
          <w:kern w:val="0"/>
          <w:sz w:val="24"/>
        </w:rPr>
      </w:pPr>
      <w:r>
        <w:rPr>
          <w:rFonts w:ascii="仿宋" w:hAnsi="仿宋" w:eastAsia="仿宋"/>
          <w:snapToGrid w:val="0"/>
          <w:spacing w:val="12"/>
          <w:kern w:val="0"/>
          <w:sz w:val="24"/>
        </w:rPr>
        <w:t>本授权书于</w:t>
      </w:r>
      <w:r>
        <w:rPr>
          <w:rFonts w:ascii="仿宋" w:hAnsi="仿宋" w:eastAsia="仿宋"/>
          <w:snapToGrid w:val="0"/>
          <w:spacing w:val="12"/>
          <w:kern w:val="0"/>
          <w:sz w:val="24"/>
          <w:u w:val="single"/>
        </w:rPr>
        <w:t xml:space="preserve">    </w:t>
      </w:r>
      <w:r>
        <w:rPr>
          <w:rFonts w:ascii="仿宋" w:hAnsi="仿宋" w:eastAsia="仿宋"/>
          <w:snapToGrid w:val="0"/>
          <w:spacing w:val="12"/>
          <w:kern w:val="0"/>
          <w:sz w:val="24"/>
        </w:rPr>
        <w:t>年</w:t>
      </w:r>
      <w:r>
        <w:rPr>
          <w:rFonts w:ascii="仿宋" w:hAnsi="仿宋" w:eastAsia="仿宋"/>
          <w:snapToGrid w:val="0"/>
          <w:spacing w:val="12"/>
          <w:kern w:val="0"/>
          <w:sz w:val="24"/>
          <w:u w:val="single"/>
        </w:rPr>
        <w:t xml:space="preserve">   </w:t>
      </w:r>
      <w:r>
        <w:rPr>
          <w:rFonts w:ascii="仿宋" w:hAnsi="仿宋" w:eastAsia="仿宋"/>
          <w:snapToGrid w:val="0"/>
          <w:spacing w:val="12"/>
          <w:kern w:val="0"/>
          <w:sz w:val="24"/>
        </w:rPr>
        <w:t>月</w:t>
      </w:r>
      <w:r>
        <w:rPr>
          <w:rFonts w:ascii="仿宋" w:hAnsi="仿宋" w:eastAsia="仿宋"/>
          <w:snapToGrid w:val="0"/>
          <w:spacing w:val="12"/>
          <w:kern w:val="0"/>
          <w:sz w:val="24"/>
          <w:u w:val="single"/>
        </w:rPr>
        <w:t xml:space="preserve">   </w:t>
      </w:r>
      <w:r>
        <w:rPr>
          <w:rFonts w:ascii="仿宋" w:hAnsi="仿宋" w:eastAsia="仿宋"/>
          <w:snapToGrid w:val="0"/>
          <w:spacing w:val="12"/>
          <w:kern w:val="0"/>
          <w:sz w:val="24"/>
        </w:rPr>
        <w:t>日盖章生效，有效期</w:t>
      </w:r>
      <w:r>
        <w:rPr>
          <w:rFonts w:ascii="仿宋" w:hAnsi="仿宋" w:eastAsia="仿宋"/>
          <w:snapToGrid w:val="0"/>
          <w:spacing w:val="12"/>
          <w:kern w:val="0"/>
          <w:sz w:val="24"/>
          <w:u w:val="single"/>
        </w:rPr>
        <w:t xml:space="preserve">    </w:t>
      </w:r>
      <w:r>
        <w:rPr>
          <w:rFonts w:ascii="仿宋" w:hAnsi="仿宋" w:eastAsia="仿宋"/>
          <w:snapToGrid w:val="0"/>
          <w:spacing w:val="12"/>
          <w:kern w:val="0"/>
          <w:sz w:val="24"/>
        </w:rPr>
        <w:t>天</w:t>
      </w:r>
      <w:r>
        <w:rPr>
          <w:rFonts w:hint="eastAsia" w:ascii="仿宋" w:hAnsi="仿宋" w:eastAsia="仿宋"/>
          <w:snapToGrid w:val="0"/>
          <w:spacing w:val="12"/>
          <w:kern w:val="0"/>
          <w:sz w:val="24"/>
        </w:rPr>
        <w:t>。</w:t>
      </w:r>
    </w:p>
    <w:p w14:paraId="68582561">
      <w:pPr>
        <w:snapToGrid w:val="0"/>
        <w:spacing w:line="540" w:lineRule="exact"/>
        <w:ind w:firstLine="512" w:firstLineChars="200"/>
        <w:rPr>
          <w:rFonts w:hint="eastAsia" w:ascii="仿宋" w:hAnsi="仿宋" w:eastAsia="仿宋"/>
          <w:spacing w:val="8"/>
          <w:sz w:val="24"/>
        </w:rPr>
      </w:pPr>
      <w:r>
        <w:rPr>
          <w:rFonts w:ascii="仿宋" w:hAnsi="仿宋" w:eastAsia="仿宋"/>
          <w:spacing w:val="8"/>
          <w:sz w:val="24"/>
        </w:rPr>
        <w:t>代理人无转委托权</w:t>
      </w:r>
    </w:p>
    <w:p w14:paraId="691DAEB2">
      <w:pPr>
        <w:spacing w:line="440" w:lineRule="exact"/>
        <w:ind w:firstLine="480" w:firstLineChars="200"/>
        <w:rPr>
          <w:rFonts w:hint="eastAsia" w:ascii="仿宋" w:hAnsi="仿宋" w:eastAsia="仿宋"/>
          <w:sz w:val="24"/>
        </w:rPr>
      </w:pPr>
      <w:r>
        <w:rPr>
          <w:rFonts w:ascii="仿宋" w:hAnsi="仿宋" w:eastAsia="仿宋"/>
          <w:sz w:val="24"/>
        </w:rPr>
        <w:t>代理人：        性别：       年龄：        身份证号：</w:t>
      </w:r>
    </w:p>
    <w:p w14:paraId="30DEAC5A">
      <w:pPr>
        <w:snapToGrid w:val="0"/>
        <w:spacing w:line="540" w:lineRule="exact"/>
        <w:ind w:firstLine="480" w:firstLineChars="200"/>
        <w:rPr>
          <w:rFonts w:hint="eastAsia" w:ascii="仿宋" w:hAnsi="仿宋" w:eastAsia="仿宋"/>
          <w:spacing w:val="8"/>
          <w:sz w:val="24"/>
        </w:rPr>
      </w:pPr>
      <w:r>
        <w:rPr>
          <w:rFonts w:ascii="仿宋" w:hAnsi="仿宋" w:eastAsia="仿宋"/>
          <w:sz w:val="24"/>
        </w:rPr>
        <w:t>单位：                       部门：        职务：</w:t>
      </w:r>
    </w:p>
    <w:p w14:paraId="272BA5A1">
      <w:pPr>
        <w:snapToGrid w:val="0"/>
        <w:spacing w:line="540" w:lineRule="exact"/>
        <w:ind w:firstLine="514" w:firstLineChars="200"/>
        <w:rPr>
          <w:rFonts w:hint="eastAsia" w:ascii="仿宋" w:hAnsi="仿宋" w:eastAsia="仿宋"/>
          <w:b/>
          <w:spacing w:val="8"/>
          <w:sz w:val="24"/>
        </w:rPr>
      </w:pPr>
      <w:r>
        <w:rPr>
          <w:rFonts w:ascii="仿宋" w:hAnsi="仿宋" w:eastAsia="仿宋"/>
          <w:b/>
          <w:spacing w:val="8"/>
          <w:sz w:val="24"/>
        </w:rPr>
        <w:t>后附：法定代表人及被授权人身份证复印件加盖公章。</w:t>
      </w:r>
    </w:p>
    <w:p w14:paraId="69F1E410">
      <w:pPr>
        <w:snapToGrid w:val="0"/>
        <w:spacing w:line="540" w:lineRule="exact"/>
        <w:ind w:firstLine="512" w:firstLineChars="200"/>
        <w:rPr>
          <w:rFonts w:hint="eastAsia" w:ascii="仿宋" w:hAnsi="仿宋" w:eastAsia="仿宋"/>
          <w:spacing w:val="8"/>
          <w:sz w:val="24"/>
        </w:rPr>
      </w:pPr>
      <w:r>
        <w:rPr>
          <w:rFonts w:ascii="仿宋" w:hAnsi="仿宋" w:eastAsia="仿宋"/>
          <w:spacing w:val="8"/>
          <w:sz w:val="24"/>
        </w:rPr>
        <w:t>代理人签字：</w:t>
      </w:r>
    </w:p>
    <w:p w14:paraId="21768A23">
      <w:pPr>
        <w:spacing w:line="500" w:lineRule="exact"/>
        <w:rPr>
          <w:rFonts w:hint="eastAsia" w:ascii="仿宋" w:hAnsi="仿宋" w:eastAsia="仿宋"/>
          <w:sz w:val="24"/>
        </w:rPr>
      </w:pPr>
    </w:p>
    <w:p w14:paraId="71FB6426">
      <w:pPr>
        <w:spacing w:line="500" w:lineRule="exact"/>
        <w:rPr>
          <w:rFonts w:hint="eastAsia" w:ascii="仿宋" w:hAnsi="仿宋" w:eastAsia="仿宋"/>
          <w:sz w:val="24"/>
        </w:rPr>
      </w:pPr>
    </w:p>
    <w:p w14:paraId="3BE47ED5">
      <w:pPr>
        <w:spacing w:line="500" w:lineRule="exact"/>
        <w:rPr>
          <w:rFonts w:hint="eastAsia" w:ascii="仿宋" w:hAnsi="仿宋" w:eastAsia="仿宋"/>
          <w:sz w:val="24"/>
        </w:rPr>
      </w:pPr>
    </w:p>
    <w:p w14:paraId="0CEE65C2">
      <w:pPr>
        <w:snapToGrid w:val="0"/>
        <w:spacing w:line="540" w:lineRule="exact"/>
        <w:rPr>
          <w:rFonts w:hint="eastAsia" w:ascii="仿宋" w:hAnsi="仿宋" w:eastAsia="仿宋"/>
          <w:spacing w:val="8"/>
          <w:sz w:val="24"/>
        </w:rPr>
      </w:pPr>
      <w:r>
        <w:rPr>
          <w:rFonts w:ascii="仿宋" w:hAnsi="仿宋" w:eastAsia="仿宋"/>
          <w:sz w:val="24"/>
        </w:rPr>
        <w:t xml:space="preserve">   </w:t>
      </w:r>
      <w:r>
        <w:rPr>
          <w:rFonts w:hint="eastAsia" w:ascii="仿宋" w:hAnsi="仿宋" w:eastAsia="仿宋"/>
          <w:sz w:val="24"/>
        </w:rPr>
        <w:t>供应商</w:t>
      </w:r>
      <w:r>
        <w:rPr>
          <w:rFonts w:ascii="仿宋" w:hAnsi="仿宋" w:eastAsia="仿宋"/>
          <w:sz w:val="24"/>
        </w:rPr>
        <w:t>名称</w:t>
      </w:r>
      <w:r>
        <w:rPr>
          <w:rFonts w:ascii="仿宋" w:hAnsi="仿宋" w:eastAsia="仿宋"/>
          <w:spacing w:val="8"/>
          <w:sz w:val="24"/>
        </w:rPr>
        <w:t>：（加盖公章）                 法定代表人：（签字或盖章）</w:t>
      </w:r>
    </w:p>
    <w:p w14:paraId="3F9A219C">
      <w:pPr>
        <w:snapToGrid w:val="0"/>
        <w:spacing w:line="540" w:lineRule="exact"/>
        <w:ind w:firstLine="512" w:firstLineChars="200"/>
        <w:rPr>
          <w:rFonts w:hint="eastAsia" w:ascii="仿宋" w:hAnsi="仿宋" w:eastAsia="仿宋"/>
          <w:spacing w:val="8"/>
          <w:sz w:val="24"/>
        </w:rPr>
      </w:pPr>
    </w:p>
    <w:p w14:paraId="1188E1C7">
      <w:pPr>
        <w:spacing w:line="500" w:lineRule="exact"/>
        <w:rPr>
          <w:rFonts w:hint="eastAsia" w:ascii="仿宋" w:hAnsi="仿宋" w:eastAsia="仿宋"/>
          <w:sz w:val="24"/>
        </w:rPr>
      </w:pPr>
    </w:p>
    <w:p w14:paraId="31EBB15D">
      <w:pPr>
        <w:spacing w:line="500" w:lineRule="exact"/>
        <w:rPr>
          <w:rFonts w:hint="eastAsia" w:ascii="仿宋" w:hAnsi="仿宋" w:eastAsia="仿宋"/>
          <w:sz w:val="24"/>
        </w:rPr>
      </w:pPr>
    </w:p>
    <w:p w14:paraId="4A7812C7">
      <w:pPr>
        <w:ind w:firstLine="5520" w:firstLineChars="2300"/>
        <w:rPr>
          <w:rFonts w:hint="eastAsia" w:ascii="仿宋" w:hAnsi="仿宋" w:eastAsia="仿宋"/>
        </w:rPr>
      </w:pPr>
      <w:r>
        <w:rPr>
          <w:rFonts w:ascii="仿宋" w:hAnsi="仿宋" w:eastAsia="仿宋"/>
          <w:sz w:val="24"/>
        </w:rPr>
        <w:t>年   月   日</w:t>
      </w:r>
      <w:r>
        <w:rPr>
          <w:rFonts w:ascii="仿宋" w:hAnsi="仿宋" w:eastAsia="仿宋"/>
        </w:rPr>
        <w:br w:type="page"/>
      </w:r>
    </w:p>
    <w:p w14:paraId="6145412F">
      <w:pPr>
        <w:keepNext/>
        <w:keepLines/>
        <w:spacing w:before="20" w:after="260"/>
        <w:outlineLvl w:val="1"/>
        <w:rPr>
          <w:rFonts w:hint="eastAsia" w:ascii="仿宋" w:hAnsi="仿宋" w:eastAsia="仿宋" w:cs="宋体"/>
          <w:b/>
          <w:sz w:val="32"/>
          <w:szCs w:val="21"/>
        </w:rPr>
      </w:pPr>
      <w:bookmarkStart w:id="70" w:name="_Toc7499"/>
      <w:r>
        <w:rPr>
          <w:rFonts w:hint="eastAsia" w:ascii="仿宋" w:hAnsi="仿宋" w:eastAsia="仿宋"/>
          <w:b/>
          <w:bCs/>
          <w:sz w:val="28"/>
          <w:szCs w:val="28"/>
        </w:rPr>
        <w:t>附件3：报价单（服务类报价可自拟）</w:t>
      </w:r>
      <w:bookmarkEnd w:id="70"/>
    </w:p>
    <w:p w14:paraId="6898CE62">
      <w:pPr>
        <w:tabs>
          <w:tab w:val="left" w:pos="4680"/>
        </w:tabs>
        <w:spacing w:line="360" w:lineRule="auto"/>
        <w:jc w:val="center"/>
        <w:rPr>
          <w:rFonts w:ascii="Times New Roman" w:hAnsi="Times New Roman" w:cs="宋体"/>
          <w:bCs/>
          <w:sz w:val="32"/>
          <w:szCs w:val="32"/>
        </w:rPr>
      </w:pPr>
      <w:r>
        <w:rPr>
          <w:rFonts w:hint="eastAsia" w:ascii="仿宋" w:hAnsi="仿宋" w:eastAsia="仿宋" w:cs="仿宋"/>
          <w:bCs/>
          <w:sz w:val="32"/>
          <w:szCs w:val="32"/>
        </w:rPr>
        <w:t>报价单（格式）</w:t>
      </w:r>
    </w:p>
    <w:p w14:paraId="38DDD1EF">
      <w:pPr>
        <w:tabs>
          <w:tab w:val="left" w:pos="4680"/>
        </w:tabs>
        <w:spacing w:line="360" w:lineRule="auto"/>
        <w:jc w:val="left"/>
        <w:rPr>
          <w:rFonts w:hint="eastAsia" w:ascii="仿宋" w:hAnsi="仿宋" w:eastAsia="仿宋" w:cs="仿宋"/>
          <w:bCs/>
          <w:sz w:val="24"/>
        </w:rPr>
      </w:pPr>
      <w:r>
        <w:rPr>
          <w:rFonts w:ascii="Times New Roman" w:hAnsi="Times New Roman"/>
          <w:bCs/>
          <w:sz w:val="24"/>
        </w:rPr>
        <w:t xml:space="preserve">                                  </w:t>
      </w:r>
      <w:r>
        <w:rPr>
          <w:rFonts w:hint="eastAsia" w:ascii="Times New Roman" w:hAnsi="Times New Roman"/>
          <w:bCs/>
          <w:sz w:val="24"/>
        </w:rPr>
        <w:t xml:space="preserve">        </w:t>
      </w:r>
      <w:r>
        <w:rPr>
          <w:rFonts w:hint="eastAsia" w:ascii="仿宋" w:hAnsi="仿宋" w:eastAsia="仿宋" w:cs="仿宋"/>
          <w:bCs/>
          <w:sz w:val="24"/>
        </w:rPr>
        <w:t xml:space="preserve"> 报价日期：    年     月    日</w:t>
      </w:r>
    </w:p>
    <w:tbl>
      <w:tblPr>
        <w:tblStyle w:val="14"/>
        <w:tblW w:w="492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2394"/>
        <w:gridCol w:w="682"/>
        <w:gridCol w:w="919"/>
        <w:gridCol w:w="1930"/>
        <w:gridCol w:w="2172"/>
      </w:tblGrid>
      <w:tr w14:paraId="73D77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tcBorders>
              <w:top w:val="single" w:color="auto" w:sz="4" w:space="0"/>
              <w:left w:val="single" w:color="auto" w:sz="4" w:space="0"/>
              <w:bottom w:val="single" w:color="auto" w:sz="4" w:space="0"/>
              <w:right w:val="single" w:color="auto" w:sz="4" w:space="0"/>
            </w:tcBorders>
          </w:tcPr>
          <w:p w14:paraId="608F2E85">
            <w:pPr>
              <w:tabs>
                <w:tab w:val="left" w:pos="4680"/>
              </w:tabs>
              <w:spacing w:line="360" w:lineRule="auto"/>
              <w:rPr>
                <w:rFonts w:hint="eastAsia" w:ascii="仿宋" w:hAnsi="仿宋" w:eastAsia="仿宋" w:cs="仿宋"/>
                <w:sz w:val="24"/>
              </w:rPr>
            </w:pPr>
            <w:r>
              <w:rPr>
                <w:rFonts w:hint="eastAsia" w:ascii="仿宋" w:hAnsi="仿宋" w:eastAsia="仿宋" w:cs="仿宋"/>
                <w:sz w:val="24"/>
              </w:rPr>
              <w:t>拟采购服务名称</w:t>
            </w:r>
          </w:p>
        </w:tc>
      </w:tr>
      <w:tr w14:paraId="0F87A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403" w:type="pct"/>
            <w:tcBorders>
              <w:top w:val="single" w:color="auto" w:sz="4" w:space="0"/>
              <w:left w:val="single" w:color="auto" w:sz="4" w:space="0"/>
              <w:bottom w:val="single" w:color="auto" w:sz="4" w:space="0"/>
              <w:right w:val="single" w:color="auto" w:sz="4" w:space="0"/>
            </w:tcBorders>
            <w:vAlign w:val="center"/>
          </w:tcPr>
          <w:p w14:paraId="08426BF8">
            <w:pPr>
              <w:tabs>
                <w:tab w:val="left" w:pos="4680"/>
              </w:tabs>
              <w:jc w:val="center"/>
              <w:rPr>
                <w:rFonts w:hint="eastAsia" w:ascii="仿宋" w:hAnsi="仿宋" w:eastAsia="仿宋" w:cs="仿宋"/>
                <w:szCs w:val="21"/>
                <w:lang w:eastAsia="zh-Hans"/>
              </w:rPr>
            </w:pPr>
            <w:r>
              <w:rPr>
                <w:rFonts w:hint="eastAsia" w:ascii="仿宋" w:hAnsi="仿宋" w:eastAsia="仿宋" w:cs="仿宋"/>
                <w:szCs w:val="21"/>
                <w:lang w:eastAsia="zh-Hans"/>
              </w:rPr>
              <w:t>序号</w:t>
            </w:r>
          </w:p>
        </w:tc>
        <w:tc>
          <w:tcPr>
            <w:tcW w:w="1746" w:type="pct"/>
            <w:gridSpan w:val="2"/>
            <w:tcBorders>
              <w:top w:val="single" w:color="auto" w:sz="4" w:space="0"/>
              <w:left w:val="single" w:color="auto" w:sz="4" w:space="0"/>
              <w:bottom w:val="single" w:color="auto" w:sz="4" w:space="0"/>
              <w:right w:val="single" w:color="auto" w:sz="4" w:space="0"/>
            </w:tcBorders>
            <w:vAlign w:val="center"/>
          </w:tcPr>
          <w:p w14:paraId="2872B23E">
            <w:pPr>
              <w:tabs>
                <w:tab w:val="left" w:pos="4680"/>
              </w:tabs>
              <w:jc w:val="center"/>
              <w:rPr>
                <w:rFonts w:hint="eastAsia" w:ascii="仿宋" w:hAnsi="仿宋" w:eastAsia="仿宋" w:cs="仿宋"/>
                <w:szCs w:val="21"/>
                <w:lang w:eastAsia="zh-Hans"/>
              </w:rPr>
            </w:pPr>
            <w:r>
              <w:rPr>
                <w:rFonts w:hint="eastAsia" w:ascii="仿宋" w:hAnsi="仿宋" w:eastAsia="仿宋" w:cs="仿宋"/>
                <w:szCs w:val="21"/>
                <w:lang w:eastAsia="zh-Hans"/>
              </w:rPr>
              <w:t>服务名称</w:t>
            </w:r>
          </w:p>
        </w:tc>
        <w:tc>
          <w:tcPr>
            <w:tcW w:w="522" w:type="pct"/>
            <w:tcBorders>
              <w:top w:val="single" w:color="auto" w:sz="4" w:space="0"/>
              <w:left w:val="single" w:color="auto" w:sz="4" w:space="0"/>
              <w:bottom w:val="single" w:color="auto" w:sz="4" w:space="0"/>
              <w:right w:val="single" w:color="auto" w:sz="4" w:space="0"/>
            </w:tcBorders>
            <w:vAlign w:val="center"/>
          </w:tcPr>
          <w:p w14:paraId="1F30F13B">
            <w:pPr>
              <w:tabs>
                <w:tab w:val="left" w:pos="4680"/>
              </w:tabs>
              <w:jc w:val="center"/>
              <w:rPr>
                <w:rFonts w:hint="eastAsia" w:ascii="仿宋" w:hAnsi="仿宋" w:eastAsia="仿宋" w:cs="仿宋"/>
                <w:szCs w:val="21"/>
              </w:rPr>
            </w:pPr>
            <w:r>
              <w:rPr>
                <w:rFonts w:hint="eastAsia" w:ascii="仿宋" w:hAnsi="仿宋" w:eastAsia="仿宋" w:cs="仿宋"/>
                <w:szCs w:val="21"/>
              </w:rPr>
              <w:t>数量</w:t>
            </w:r>
          </w:p>
        </w:tc>
        <w:tc>
          <w:tcPr>
            <w:tcW w:w="1096" w:type="pct"/>
            <w:tcBorders>
              <w:top w:val="single" w:color="auto" w:sz="4" w:space="0"/>
              <w:left w:val="single" w:color="auto" w:sz="4" w:space="0"/>
              <w:bottom w:val="single" w:color="auto" w:sz="4" w:space="0"/>
              <w:right w:val="single" w:color="auto" w:sz="4" w:space="0"/>
            </w:tcBorders>
            <w:vAlign w:val="center"/>
          </w:tcPr>
          <w:p w14:paraId="6C5A8253">
            <w:pPr>
              <w:tabs>
                <w:tab w:val="left" w:pos="4680"/>
              </w:tabs>
              <w:jc w:val="center"/>
              <w:rPr>
                <w:rFonts w:hint="eastAsia" w:ascii="仿宋" w:hAnsi="仿宋" w:eastAsia="仿宋" w:cs="仿宋"/>
                <w:szCs w:val="21"/>
                <w:lang w:eastAsia="zh-Hans"/>
              </w:rPr>
            </w:pPr>
            <w:r>
              <w:rPr>
                <w:rFonts w:hint="eastAsia" w:ascii="仿宋" w:hAnsi="仿宋" w:eastAsia="仿宋" w:cs="仿宋"/>
                <w:szCs w:val="21"/>
                <w:lang w:eastAsia="zh-Hans"/>
              </w:rPr>
              <w:t>单价（人民币）</w:t>
            </w:r>
          </w:p>
        </w:tc>
        <w:tc>
          <w:tcPr>
            <w:tcW w:w="1233" w:type="pct"/>
            <w:tcBorders>
              <w:top w:val="single" w:color="auto" w:sz="4" w:space="0"/>
              <w:left w:val="single" w:color="auto" w:sz="4" w:space="0"/>
              <w:bottom w:val="single" w:color="auto" w:sz="4" w:space="0"/>
              <w:right w:val="single" w:color="auto" w:sz="4" w:space="0"/>
            </w:tcBorders>
            <w:vAlign w:val="center"/>
          </w:tcPr>
          <w:p w14:paraId="3359B477">
            <w:pPr>
              <w:tabs>
                <w:tab w:val="left" w:pos="4680"/>
              </w:tabs>
              <w:jc w:val="center"/>
              <w:rPr>
                <w:rFonts w:hint="eastAsia" w:ascii="仿宋" w:hAnsi="仿宋" w:eastAsia="仿宋" w:cs="仿宋"/>
                <w:szCs w:val="21"/>
              </w:rPr>
            </w:pPr>
            <w:r>
              <w:rPr>
                <w:rFonts w:hint="eastAsia" w:ascii="仿宋" w:hAnsi="仿宋" w:eastAsia="仿宋" w:cs="仿宋"/>
                <w:szCs w:val="21"/>
                <w:lang w:eastAsia="zh-Hans"/>
              </w:rPr>
              <w:t>总价（人民币）</w:t>
            </w:r>
          </w:p>
        </w:tc>
      </w:tr>
      <w:tr w14:paraId="1388D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3" w:type="pct"/>
            <w:tcBorders>
              <w:top w:val="single" w:color="auto" w:sz="4" w:space="0"/>
              <w:left w:val="single" w:color="auto" w:sz="4" w:space="0"/>
              <w:bottom w:val="single" w:color="auto" w:sz="4" w:space="0"/>
              <w:right w:val="single" w:color="auto" w:sz="4" w:space="0"/>
            </w:tcBorders>
          </w:tcPr>
          <w:p w14:paraId="6CABF7DF">
            <w:pPr>
              <w:tabs>
                <w:tab w:val="left" w:pos="4680"/>
              </w:tabs>
              <w:spacing w:line="360" w:lineRule="auto"/>
              <w:jc w:val="center"/>
              <w:rPr>
                <w:rFonts w:hint="eastAsia" w:ascii="仿宋" w:hAnsi="仿宋" w:eastAsia="仿宋" w:cs="仿宋"/>
                <w:sz w:val="24"/>
              </w:rPr>
            </w:pPr>
            <w:r>
              <w:rPr>
                <w:rFonts w:ascii="仿宋" w:hAnsi="仿宋" w:eastAsia="仿宋" w:cs="仿宋"/>
                <w:sz w:val="24"/>
              </w:rPr>
              <w:t>1</w:t>
            </w:r>
          </w:p>
        </w:tc>
        <w:tc>
          <w:tcPr>
            <w:tcW w:w="1746" w:type="pct"/>
            <w:gridSpan w:val="2"/>
            <w:tcBorders>
              <w:top w:val="single" w:color="auto" w:sz="4" w:space="0"/>
              <w:left w:val="single" w:color="auto" w:sz="4" w:space="0"/>
              <w:bottom w:val="single" w:color="auto" w:sz="4" w:space="0"/>
              <w:right w:val="single" w:color="auto" w:sz="4" w:space="0"/>
            </w:tcBorders>
          </w:tcPr>
          <w:p w14:paraId="78E0D904">
            <w:pPr>
              <w:tabs>
                <w:tab w:val="left" w:pos="4680"/>
              </w:tabs>
              <w:spacing w:line="360" w:lineRule="auto"/>
              <w:rPr>
                <w:rFonts w:hint="eastAsia" w:ascii="仿宋" w:hAnsi="仿宋" w:eastAsia="仿宋" w:cs="仿宋"/>
                <w:sz w:val="24"/>
              </w:rPr>
            </w:pPr>
          </w:p>
        </w:tc>
        <w:tc>
          <w:tcPr>
            <w:tcW w:w="522" w:type="pct"/>
            <w:tcBorders>
              <w:top w:val="single" w:color="auto" w:sz="4" w:space="0"/>
              <w:left w:val="single" w:color="auto" w:sz="4" w:space="0"/>
              <w:bottom w:val="single" w:color="auto" w:sz="4" w:space="0"/>
              <w:right w:val="single" w:color="auto" w:sz="4" w:space="0"/>
            </w:tcBorders>
          </w:tcPr>
          <w:p w14:paraId="3D06894F">
            <w:pPr>
              <w:tabs>
                <w:tab w:val="left" w:pos="4680"/>
              </w:tabs>
              <w:spacing w:line="360" w:lineRule="auto"/>
              <w:rPr>
                <w:rFonts w:hint="eastAsia" w:ascii="仿宋" w:hAnsi="仿宋" w:eastAsia="仿宋" w:cs="仿宋"/>
                <w:sz w:val="24"/>
              </w:rPr>
            </w:pPr>
          </w:p>
        </w:tc>
        <w:tc>
          <w:tcPr>
            <w:tcW w:w="1096" w:type="pct"/>
            <w:tcBorders>
              <w:top w:val="single" w:color="auto" w:sz="4" w:space="0"/>
              <w:left w:val="single" w:color="auto" w:sz="4" w:space="0"/>
              <w:bottom w:val="single" w:color="auto" w:sz="4" w:space="0"/>
              <w:right w:val="single" w:color="auto" w:sz="4" w:space="0"/>
            </w:tcBorders>
          </w:tcPr>
          <w:p w14:paraId="30AF7207">
            <w:pPr>
              <w:tabs>
                <w:tab w:val="left" w:pos="4680"/>
              </w:tabs>
              <w:spacing w:line="360" w:lineRule="auto"/>
              <w:rPr>
                <w:rFonts w:hint="eastAsia" w:ascii="仿宋" w:hAnsi="仿宋" w:eastAsia="仿宋" w:cs="仿宋"/>
                <w:sz w:val="24"/>
              </w:rPr>
            </w:pPr>
          </w:p>
        </w:tc>
        <w:tc>
          <w:tcPr>
            <w:tcW w:w="1233" w:type="pct"/>
            <w:tcBorders>
              <w:top w:val="single" w:color="auto" w:sz="4" w:space="0"/>
              <w:left w:val="single" w:color="auto" w:sz="4" w:space="0"/>
              <w:bottom w:val="single" w:color="auto" w:sz="4" w:space="0"/>
              <w:right w:val="single" w:color="auto" w:sz="4" w:space="0"/>
            </w:tcBorders>
          </w:tcPr>
          <w:p w14:paraId="78E9CF67">
            <w:pPr>
              <w:tabs>
                <w:tab w:val="left" w:pos="4680"/>
              </w:tabs>
              <w:spacing w:line="360" w:lineRule="auto"/>
              <w:rPr>
                <w:rFonts w:hint="eastAsia" w:ascii="仿宋" w:hAnsi="仿宋" w:eastAsia="仿宋" w:cs="仿宋"/>
                <w:sz w:val="24"/>
              </w:rPr>
            </w:pPr>
          </w:p>
        </w:tc>
      </w:tr>
      <w:tr w14:paraId="347E3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3" w:type="pct"/>
            <w:tcBorders>
              <w:top w:val="single" w:color="auto" w:sz="4" w:space="0"/>
              <w:left w:val="single" w:color="auto" w:sz="4" w:space="0"/>
              <w:bottom w:val="single" w:color="auto" w:sz="4" w:space="0"/>
              <w:right w:val="single" w:color="auto" w:sz="4" w:space="0"/>
            </w:tcBorders>
          </w:tcPr>
          <w:p w14:paraId="1B1FC3D3">
            <w:pPr>
              <w:tabs>
                <w:tab w:val="left" w:pos="4680"/>
              </w:tabs>
              <w:spacing w:line="360" w:lineRule="auto"/>
              <w:jc w:val="center"/>
              <w:rPr>
                <w:rFonts w:hint="eastAsia" w:ascii="仿宋" w:hAnsi="仿宋" w:eastAsia="仿宋" w:cs="仿宋"/>
                <w:sz w:val="24"/>
              </w:rPr>
            </w:pPr>
            <w:r>
              <w:rPr>
                <w:rFonts w:hint="eastAsia" w:ascii="仿宋" w:hAnsi="仿宋" w:eastAsia="仿宋" w:cs="仿宋"/>
                <w:sz w:val="24"/>
              </w:rPr>
              <w:t>2</w:t>
            </w:r>
          </w:p>
        </w:tc>
        <w:tc>
          <w:tcPr>
            <w:tcW w:w="1746" w:type="pct"/>
            <w:gridSpan w:val="2"/>
            <w:tcBorders>
              <w:top w:val="single" w:color="auto" w:sz="4" w:space="0"/>
              <w:left w:val="single" w:color="auto" w:sz="4" w:space="0"/>
              <w:bottom w:val="single" w:color="auto" w:sz="4" w:space="0"/>
              <w:right w:val="single" w:color="auto" w:sz="4" w:space="0"/>
            </w:tcBorders>
          </w:tcPr>
          <w:p w14:paraId="6EACCA3F">
            <w:pPr>
              <w:tabs>
                <w:tab w:val="left" w:pos="4680"/>
              </w:tabs>
              <w:spacing w:line="360" w:lineRule="auto"/>
              <w:rPr>
                <w:rFonts w:hint="eastAsia" w:ascii="仿宋" w:hAnsi="仿宋" w:eastAsia="仿宋" w:cs="仿宋"/>
                <w:sz w:val="24"/>
              </w:rPr>
            </w:pPr>
          </w:p>
        </w:tc>
        <w:tc>
          <w:tcPr>
            <w:tcW w:w="522" w:type="pct"/>
            <w:tcBorders>
              <w:top w:val="single" w:color="auto" w:sz="4" w:space="0"/>
              <w:left w:val="single" w:color="auto" w:sz="4" w:space="0"/>
              <w:bottom w:val="single" w:color="auto" w:sz="4" w:space="0"/>
              <w:right w:val="single" w:color="auto" w:sz="4" w:space="0"/>
            </w:tcBorders>
          </w:tcPr>
          <w:p w14:paraId="02526025">
            <w:pPr>
              <w:tabs>
                <w:tab w:val="left" w:pos="4680"/>
              </w:tabs>
              <w:spacing w:line="360" w:lineRule="auto"/>
              <w:rPr>
                <w:rFonts w:hint="eastAsia" w:ascii="仿宋" w:hAnsi="仿宋" w:eastAsia="仿宋" w:cs="仿宋"/>
                <w:sz w:val="24"/>
              </w:rPr>
            </w:pPr>
          </w:p>
        </w:tc>
        <w:tc>
          <w:tcPr>
            <w:tcW w:w="1096" w:type="pct"/>
            <w:tcBorders>
              <w:top w:val="single" w:color="auto" w:sz="4" w:space="0"/>
              <w:left w:val="single" w:color="auto" w:sz="4" w:space="0"/>
              <w:bottom w:val="single" w:color="auto" w:sz="4" w:space="0"/>
              <w:right w:val="single" w:color="auto" w:sz="4" w:space="0"/>
            </w:tcBorders>
          </w:tcPr>
          <w:p w14:paraId="429FF6AD">
            <w:pPr>
              <w:tabs>
                <w:tab w:val="left" w:pos="4680"/>
              </w:tabs>
              <w:spacing w:line="360" w:lineRule="auto"/>
              <w:rPr>
                <w:rFonts w:hint="eastAsia" w:ascii="仿宋" w:hAnsi="仿宋" w:eastAsia="仿宋" w:cs="仿宋"/>
                <w:sz w:val="24"/>
              </w:rPr>
            </w:pPr>
          </w:p>
        </w:tc>
        <w:tc>
          <w:tcPr>
            <w:tcW w:w="1233" w:type="pct"/>
            <w:tcBorders>
              <w:top w:val="single" w:color="auto" w:sz="4" w:space="0"/>
              <w:left w:val="single" w:color="auto" w:sz="4" w:space="0"/>
              <w:bottom w:val="single" w:color="auto" w:sz="4" w:space="0"/>
              <w:right w:val="single" w:color="auto" w:sz="4" w:space="0"/>
            </w:tcBorders>
          </w:tcPr>
          <w:p w14:paraId="7944579A">
            <w:pPr>
              <w:tabs>
                <w:tab w:val="left" w:pos="4680"/>
              </w:tabs>
              <w:spacing w:line="360" w:lineRule="auto"/>
              <w:rPr>
                <w:rFonts w:hint="eastAsia" w:ascii="仿宋" w:hAnsi="仿宋" w:eastAsia="仿宋" w:cs="仿宋"/>
                <w:sz w:val="24"/>
              </w:rPr>
            </w:pPr>
          </w:p>
        </w:tc>
      </w:tr>
      <w:tr w14:paraId="4D2E4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403" w:type="pct"/>
            <w:tcBorders>
              <w:top w:val="single" w:color="auto" w:sz="4" w:space="0"/>
              <w:left w:val="single" w:color="auto" w:sz="4" w:space="0"/>
              <w:right w:val="single" w:color="auto" w:sz="4" w:space="0"/>
            </w:tcBorders>
            <w:vAlign w:val="center"/>
          </w:tcPr>
          <w:p w14:paraId="4CCFD45D">
            <w:pPr>
              <w:tabs>
                <w:tab w:val="left" w:pos="4680"/>
              </w:tabs>
              <w:spacing w:line="360" w:lineRule="auto"/>
              <w:jc w:val="center"/>
              <w:rPr>
                <w:rFonts w:hint="eastAsia" w:ascii="仿宋" w:hAnsi="仿宋" w:eastAsia="仿宋" w:cs="仿宋"/>
                <w:sz w:val="24"/>
                <w:lang w:eastAsia="zh-Hans"/>
              </w:rPr>
            </w:pPr>
            <w:r>
              <w:rPr>
                <w:rFonts w:hint="eastAsia" w:ascii="仿宋" w:hAnsi="仿宋" w:eastAsia="仿宋" w:cs="仿宋"/>
                <w:sz w:val="24"/>
                <w:lang w:eastAsia="zh-Hans"/>
              </w:rPr>
              <w:t>合计</w:t>
            </w:r>
          </w:p>
        </w:tc>
        <w:tc>
          <w:tcPr>
            <w:tcW w:w="1746" w:type="pct"/>
            <w:gridSpan w:val="2"/>
            <w:tcBorders>
              <w:top w:val="single" w:color="auto" w:sz="4" w:space="0"/>
              <w:left w:val="single" w:color="auto" w:sz="4" w:space="0"/>
              <w:bottom w:val="single" w:color="auto" w:sz="4" w:space="0"/>
              <w:right w:val="single" w:color="auto" w:sz="4" w:space="0"/>
            </w:tcBorders>
            <w:vAlign w:val="center"/>
          </w:tcPr>
          <w:p w14:paraId="1C12C56A">
            <w:pPr>
              <w:tabs>
                <w:tab w:val="left" w:pos="4680"/>
              </w:tabs>
              <w:spacing w:line="360" w:lineRule="auto"/>
              <w:jc w:val="center"/>
              <w:rPr>
                <w:rFonts w:hint="eastAsia" w:ascii="仿宋" w:hAnsi="仿宋" w:eastAsia="仿宋" w:cs="仿宋"/>
                <w:sz w:val="24"/>
                <w:lang w:eastAsia="zh-Hans"/>
              </w:rPr>
            </w:pPr>
            <w:r>
              <w:rPr>
                <w:rFonts w:hint="eastAsia" w:ascii="仿宋" w:hAnsi="仿宋" w:eastAsia="仿宋" w:cs="仿宋"/>
                <w:sz w:val="24"/>
                <w:lang w:eastAsia="zh-Hans"/>
              </w:rPr>
              <w:t>人民币</w:t>
            </w:r>
          </w:p>
        </w:tc>
        <w:tc>
          <w:tcPr>
            <w:tcW w:w="2851" w:type="pct"/>
            <w:gridSpan w:val="3"/>
            <w:tcBorders>
              <w:top w:val="single" w:color="auto" w:sz="4" w:space="0"/>
              <w:left w:val="single" w:color="auto" w:sz="4" w:space="0"/>
              <w:bottom w:val="single" w:color="auto" w:sz="4" w:space="0"/>
              <w:right w:val="single" w:color="auto" w:sz="4" w:space="0"/>
            </w:tcBorders>
            <w:vAlign w:val="center"/>
          </w:tcPr>
          <w:p w14:paraId="1AD76825">
            <w:pPr>
              <w:tabs>
                <w:tab w:val="left" w:pos="4680"/>
              </w:tabs>
              <w:spacing w:line="360" w:lineRule="auto"/>
              <w:jc w:val="left"/>
              <w:rPr>
                <w:rFonts w:hint="eastAsia" w:ascii="仿宋" w:hAnsi="仿宋" w:eastAsia="仿宋" w:cs="仿宋"/>
                <w:sz w:val="24"/>
              </w:rPr>
            </w:pPr>
            <w:r>
              <w:rPr>
                <w:rFonts w:hint="eastAsia" w:ascii="仿宋" w:hAnsi="仿宋" w:eastAsia="仿宋" w:cs="仿宋"/>
                <w:sz w:val="24"/>
                <w:lang w:eastAsia="zh-Hans"/>
              </w:rPr>
              <w:t>合计小写</w:t>
            </w:r>
            <w:r>
              <w:rPr>
                <w:rFonts w:hint="eastAsia" w:ascii="仿宋" w:hAnsi="仿宋" w:eastAsia="仿宋" w:cs="仿宋"/>
                <w:sz w:val="24"/>
              </w:rPr>
              <w:t>：</w:t>
            </w:r>
          </w:p>
          <w:p w14:paraId="1C6D4CBE">
            <w:pPr>
              <w:tabs>
                <w:tab w:val="left" w:pos="4680"/>
              </w:tabs>
              <w:spacing w:line="360" w:lineRule="auto"/>
              <w:jc w:val="left"/>
              <w:rPr>
                <w:rFonts w:hint="eastAsia" w:ascii="仿宋" w:hAnsi="仿宋" w:eastAsia="仿宋" w:cs="仿宋"/>
                <w:sz w:val="24"/>
              </w:rPr>
            </w:pPr>
            <w:r>
              <w:rPr>
                <w:rFonts w:hint="eastAsia" w:ascii="仿宋" w:hAnsi="仿宋" w:eastAsia="仿宋" w:cs="仿宋"/>
                <w:sz w:val="24"/>
                <w:lang w:eastAsia="zh-Hans"/>
              </w:rPr>
              <w:t>合计大写</w:t>
            </w:r>
            <w:r>
              <w:rPr>
                <w:rFonts w:hint="eastAsia" w:ascii="仿宋" w:hAnsi="仿宋" w:eastAsia="仿宋" w:cs="仿宋"/>
                <w:szCs w:val="21"/>
              </w:rPr>
              <w:t>：</w:t>
            </w:r>
          </w:p>
        </w:tc>
      </w:tr>
      <w:tr w14:paraId="096C4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49" w:type="pct"/>
            <w:gridSpan w:val="3"/>
            <w:tcBorders>
              <w:top w:val="single" w:color="auto" w:sz="4" w:space="0"/>
              <w:left w:val="single" w:color="auto" w:sz="4" w:space="0"/>
              <w:bottom w:val="single" w:color="auto" w:sz="4" w:space="0"/>
              <w:right w:val="single" w:color="auto" w:sz="4" w:space="0"/>
            </w:tcBorders>
          </w:tcPr>
          <w:p w14:paraId="0BBD64F0">
            <w:pPr>
              <w:tabs>
                <w:tab w:val="left" w:pos="4680"/>
              </w:tabs>
              <w:spacing w:line="360" w:lineRule="auto"/>
              <w:rPr>
                <w:rFonts w:hint="eastAsia" w:ascii="仿宋" w:hAnsi="仿宋" w:eastAsia="仿宋" w:cs="仿宋"/>
                <w:sz w:val="24"/>
              </w:rPr>
            </w:pPr>
            <w:r>
              <w:rPr>
                <w:rFonts w:hint="eastAsia" w:ascii="仿宋" w:hAnsi="仿宋" w:eastAsia="仿宋" w:cs="仿宋"/>
                <w:sz w:val="24"/>
              </w:rPr>
              <w:t>服务有效期：</w:t>
            </w:r>
          </w:p>
        </w:tc>
        <w:tc>
          <w:tcPr>
            <w:tcW w:w="2851" w:type="pct"/>
            <w:gridSpan w:val="3"/>
            <w:tcBorders>
              <w:top w:val="single" w:color="auto" w:sz="4" w:space="0"/>
              <w:left w:val="single" w:color="auto" w:sz="4" w:space="0"/>
              <w:bottom w:val="single" w:color="auto" w:sz="4" w:space="0"/>
              <w:right w:val="single" w:color="auto" w:sz="4" w:space="0"/>
            </w:tcBorders>
          </w:tcPr>
          <w:p w14:paraId="30E1DDE9">
            <w:pPr>
              <w:tabs>
                <w:tab w:val="left" w:pos="4680"/>
              </w:tabs>
              <w:spacing w:line="360" w:lineRule="auto"/>
              <w:rPr>
                <w:rFonts w:hint="eastAsia" w:ascii="仿宋" w:hAnsi="仿宋" w:eastAsia="仿宋" w:cs="仿宋"/>
                <w:sz w:val="24"/>
              </w:rPr>
            </w:pPr>
            <w:r>
              <w:rPr>
                <w:rFonts w:hint="eastAsia" w:ascii="仿宋" w:hAnsi="仿宋" w:eastAsia="仿宋" w:cs="仿宋"/>
                <w:sz w:val="24"/>
              </w:rPr>
              <w:t>被授权人电话（手机）：</w:t>
            </w:r>
          </w:p>
        </w:tc>
      </w:tr>
      <w:tr w14:paraId="49928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8" w:hRule="atLeast"/>
          <w:jc w:val="center"/>
        </w:trPr>
        <w:tc>
          <w:tcPr>
            <w:tcW w:w="5000" w:type="pct"/>
            <w:gridSpan w:val="6"/>
            <w:tcBorders>
              <w:top w:val="single" w:color="auto" w:sz="4" w:space="0"/>
              <w:left w:val="single" w:color="auto" w:sz="4" w:space="0"/>
              <w:right w:val="single" w:color="auto" w:sz="4" w:space="0"/>
            </w:tcBorders>
          </w:tcPr>
          <w:p w14:paraId="31ADAE9D">
            <w:pPr>
              <w:tabs>
                <w:tab w:val="left" w:pos="4680"/>
              </w:tabs>
              <w:spacing w:line="360" w:lineRule="auto"/>
              <w:rPr>
                <w:rFonts w:hint="eastAsia" w:ascii="仿宋" w:hAnsi="仿宋" w:eastAsia="仿宋" w:cs="仿宋"/>
                <w:sz w:val="24"/>
              </w:rPr>
            </w:pPr>
            <w:r>
              <w:rPr>
                <w:rFonts w:hint="eastAsia" w:ascii="仿宋" w:hAnsi="仿宋" w:eastAsia="仿宋" w:cs="仿宋"/>
                <w:sz w:val="24"/>
              </w:rPr>
              <w:t>主要服务内容</w:t>
            </w:r>
          </w:p>
          <w:p w14:paraId="45B5B2BC">
            <w:pPr>
              <w:tabs>
                <w:tab w:val="left" w:pos="4680"/>
              </w:tabs>
              <w:spacing w:line="360" w:lineRule="auto"/>
              <w:rPr>
                <w:rFonts w:hint="eastAsia" w:ascii="仿宋" w:hAnsi="仿宋" w:eastAsia="仿宋" w:cs="仿宋"/>
                <w:sz w:val="24"/>
              </w:rPr>
            </w:pPr>
          </w:p>
          <w:p w14:paraId="26C9CF4E">
            <w:pPr>
              <w:tabs>
                <w:tab w:val="left" w:pos="4680"/>
              </w:tabs>
              <w:spacing w:line="360" w:lineRule="auto"/>
              <w:rPr>
                <w:rFonts w:hint="eastAsia" w:ascii="仿宋" w:hAnsi="仿宋" w:eastAsia="仿宋" w:cs="仿宋"/>
                <w:sz w:val="24"/>
              </w:rPr>
            </w:pPr>
          </w:p>
          <w:p w14:paraId="6EE5139F">
            <w:pPr>
              <w:tabs>
                <w:tab w:val="left" w:pos="4680"/>
              </w:tabs>
              <w:spacing w:line="360" w:lineRule="auto"/>
              <w:rPr>
                <w:rFonts w:hint="eastAsia" w:ascii="仿宋" w:hAnsi="仿宋" w:eastAsia="仿宋" w:cs="仿宋"/>
                <w:sz w:val="24"/>
              </w:rPr>
            </w:pPr>
          </w:p>
          <w:p w14:paraId="56B43F88">
            <w:pPr>
              <w:tabs>
                <w:tab w:val="left" w:pos="4680"/>
              </w:tabs>
              <w:spacing w:line="360" w:lineRule="auto"/>
              <w:rPr>
                <w:rFonts w:hint="eastAsia" w:ascii="仿宋" w:hAnsi="仿宋" w:eastAsia="仿宋" w:cs="仿宋"/>
                <w:sz w:val="24"/>
              </w:rPr>
            </w:pPr>
          </w:p>
          <w:p w14:paraId="3FDD8EB6">
            <w:pPr>
              <w:tabs>
                <w:tab w:val="left" w:pos="4680"/>
              </w:tabs>
              <w:spacing w:line="360" w:lineRule="auto"/>
              <w:rPr>
                <w:rFonts w:hint="eastAsia" w:ascii="仿宋" w:hAnsi="仿宋" w:eastAsia="仿宋" w:cs="仿宋"/>
                <w:sz w:val="24"/>
              </w:rPr>
            </w:pPr>
          </w:p>
          <w:p w14:paraId="00CFF137">
            <w:pPr>
              <w:tabs>
                <w:tab w:val="left" w:pos="4680"/>
              </w:tabs>
              <w:spacing w:line="360" w:lineRule="auto"/>
              <w:rPr>
                <w:rFonts w:hint="eastAsia" w:ascii="仿宋" w:hAnsi="仿宋" w:eastAsia="仿宋" w:cs="仿宋"/>
                <w:sz w:val="24"/>
              </w:rPr>
            </w:pPr>
          </w:p>
          <w:p w14:paraId="0FB5A159">
            <w:pPr>
              <w:tabs>
                <w:tab w:val="left" w:pos="4680"/>
              </w:tabs>
              <w:spacing w:line="360" w:lineRule="auto"/>
              <w:rPr>
                <w:rFonts w:hint="eastAsia" w:ascii="仿宋" w:hAnsi="仿宋" w:eastAsia="仿宋" w:cs="仿宋"/>
                <w:sz w:val="24"/>
              </w:rPr>
            </w:pPr>
          </w:p>
          <w:p w14:paraId="4CC2F5C0">
            <w:pPr>
              <w:tabs>
                <w:tab w:val="left" w:pos="4680"/>
              </w:tabs>
              <w:spacing w:line="360" w:lineRule="auto"/>
              <w:rPr>
                <w:rFonts w:hint="eastAsia" w:ascii="仿宋" w:hAnsi="仿宋" w:eastAsia="仿宋" w:cs="仿宋"/>
                <w:sz w:val="24"/>
              </w:rPr>
            </w:pPr>
          </w:p>
        </w:tc>
      </w:tr>
      <w:tr w14:paraId="015C2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 w:hRule="atLeast"/>
          <w:jc w:val="center"/>
        </w:trPr>
        <w:tc>
          <w:tcPr>
            <w:tcW w:w="1762" w:type="pct"/>
            <w:gridSpan w:val="2"/>
            <w:tcBorders>
              <w:top w:val="single" w:color="auto" w:sz="4" w:space="0"/>
              <w:left w:val="single" w:color="auto" w:sz="4" w:space="0"/>
              <w:bottom w:val="single" w:color="auto" w:sz="4" w:space="0"/>
              <w:right w:val="single" w:color="auto" w:sz="4" w:space="0"/>
            </w:tcBorders>
            <w:vAlign w:val="center"/>
          </w:tcPr>
          <w:p w14:paraId="2BE724C9">
            <w:pPr>
              <w:tabs>
                <w:tab w:val="left" w:pos="4680"/>
              </w:tabs>
              <w:spacing w:line="360" w:lineRule="auto"/>
              <w:rPr>
                <w:rFonts w:hint="eastAsia" w:ascii="仿宋" w:hAnsi="仿宋" w:eastAsia="仿宋" w:cs="仿宋"/>
                <w:sz w:val="24"/>
              </w:rPr>
            </w:pPr>
            <w:r>
              <w:rPr>
                <w:rFonts w:hint="eastAsia" w:ascii="仿宋" w:hAnsi="仿宋" w:eastAsia="仿宋" w:cs="仿宋"/>
                <w:sz w:val="24"/>
              </w:rPr>
              <w:t>法定代表人或被授权人（签字或盖章）：</w:t>
            </w:r>
          </w:p>
        </w:tc>
        <w:tc>
          <w:tcPr>
            <w:tcW w:w="3238" w:type="pct"/>
            <w:gridSpan w:val="4"/>
            <w:tcBorders>
              <w:top w:val="single" w:color="auto" w:sz="4" w:space="0"/>
              <w:left w:val="single" w:color="auto" w:sz="4" w:space="0"/>
              <w:bottom w:val="single" w:color="auto" w:sz="4" w:space="0"/>
              <w:right w:val="single" w:color="auto" w:sz="4" w:space="0"/>
            </w:tcBorders>
            <w:vAlign w:val="center"/>
          </w:tcPr>
          <w:p w14:paraId="79480430">
            <w:pPr>
              <w:tabs>
                <w:tab w:val="left" w:pos="4680"/>
              </w:tabs>
              <w:spacing w:line="360" w:lineRule="auto"/>
              <w:rPr>
                <w:rFonts w:hint="eastAsia" w:ascii="仿宋" w:hAnsi="仿宋" w:eastAsia="仿宋" w:cs="仿宋"/>
                <w:sz w:val="24"/>
              </w:rPr>
            </w:pPr>
            <w:r>
              <w:rPr>
                <w:rFonts w:hint="eastAsia" w:ascii="仿宋" w:hAnsi="仿宋" w:eastAsia="仿宋" w:cs="仿宋"/>
                <w:sz w:val="24"/>
              </w:rPr>
              <w:t>供货商名称（盖章）：</w:t>
            </w:r>
          </w:p>
        </w:tc>
      </w:tr>
    </w:tbl>
    <w:p w14:paraId="76956104">
      <w:pPr>
        <w:spacing w:line="440" w:lineRule="exact"/>
        <w:ind w:right="-16"/>
        <w:jc w:val="center"/>
        <w:rPr>
          <w:rFonts w:hint="eastAsia" w:ascii="宋体" w:hAnsi="宋体"/>
          <w:snapToGrid w:val="0"/>
          <w:kern w:val="0"/>
          <w:sz w:val="24"/>
          <w:szCs w:val="20"/>
        </w:rPr>
      </w:pPr>
      <w:r>
        <w:rPr>
          <w:rFonts w:ascii="宋体" w:hAnsi="宋体"/>
          <w:snapToGrid w:val="0"/>
          <w:kern w:val="0"/>
          <w:sz w:val="24"/>
          <w:szCs w:val="20"/>
        </w:rPr>
        <w:br w:type="page"/>
      </w:r>
    </w:p>
    <w:p w14:paraId="461FD874">
      <w:pPr>
        <w:keepNext/>
        <w:keepLines/>
        <w:spacing w:before="260" w:after="260" w:line="416" w:lineRule="auto"/>
        <w:outlineLvl w:val="1"/>
        <w:rPr>
          <w:rFonts w:hint="eastAsia" w:ascii="仿宋" w:hAnsi="仿宋" w:eastAsia="仿宋"/>
          <w:b/>
          <w:bCs/>
          <w:sz w:val="28"/>
          <w:szCs w:val="28"/>
        </w:rPr>
      </w:pPr>
      <w:bookmarkStart w:id="71" w:name="_Toc21337"/>
      <w:r>
        <w:rPr>
          <w:rFonts w:hint="eastAsia" w:ascii="仿宋" w:hAnsi="仿宋" w:eastAsia="仿宋"/>
          <w:b/>
          <w:bCs/>
          <w:sz w:val="28"/>
          <w:szCs w:val="28"/>
        </w:rPr>
        <w:t>附件4：货物说明一览表及报价明细</w:t>
      </w:r>
      <w:bookmarkEnd w:id="71"/>
    </w:p>
    <w:p w14:paraId="43C5061B">
      <w:pPr>
        <w:jc w:val="center"/>
        <w:rPr>
          <w:rFonts w:hint="eastAsia" w:ascii="仿宋" w:hAnsi="仿宋" w:eastAsia="仿宋" w:cs="宋体"/>
          <w:b/>
          <w:bCs/>
          <w:sz w:val="28"/>
          <w:szCs w:val="28"/>
          <w:u w:val="single"/>
        </w:rPr>
      </w:pPr>
      <w:r>
        <w:rPr>
          <w:rFonts w:hint="eastAsia" w:ascii="仿宋" w:hAnsi="仿宋" w:eastAsia="仿宋"/>
          <w:b/>
          <w:bCs/>
          <w:sz w:val="28"/>
          <w:szCs w:val="28"/>
          <w:u w:val="single"/>
        </w:rPr>
        <w:t>（格式自拟，须针对第三部分 采购需求进行描述和报价）（加盖公章）</w:t>
      </w:r>
    </w:p>
    <w:p w14:paraId="5D6188DC">
      <w:pPr>
        <w:tabs>
          <w:tab w:val="left" w:pos="8640"/>
        </w:tabs>
        <w:spacing w:line="420" w:lineRule="exact"/>
        <w:rPr>
          <w:rFonts w:hint="eastAsia" w:ascii="仿宋" w:hAnsi="仿宋" w:eastAsia="仿宋" w:cs="仿宋"/>
          <w:b/>
          <w:bCs/>
          <w:sz w:val="28"/>
          <w:szCs w:val="28"/>
        </w:rPr>
      </w:pPr>
      <w:r>
        <w:rPr>
          <w:rFonts w:hint="eastAsia" w:ascii="仿宋" w:hAnsi="仿宋" w:eastAsia="仿宋" w:cs="仿宋"/>
          <w:b/>
          <w:bCs/>
          <w:sz w:val="28"/>
          <w:szCs w:val="28"/>
        </w:rPr>
        <w:t>报价范围及说明（如涉及）：</w:t>
      </w:r>
    </w:p>
    <w:p w14:paraId="2461C5CE">
      <w:pPr>
        <w:numPr>
          <w:ilvl w:val="255"/>
          <w:numId w:val="0"/>
        </w:numPr>
        <w:tabs>
          <w:tab w:val="left" w:pos="8640"/>
        </w:tabs>
        <w:spacing w:line="420" w:lineRule="exact"/>
        <w:ind w:right="151" w:rightChars="72"/>
        <w:rPr>
          <w:rFonts w:hint="eastAsia" w:ascii="仿宋" w:hAnsi="仿宋" w:eastAsia="仿宋" w:cs="仿宋"/>
          <w:sz w:val="28"/>
          <w:szCs w:val="28"/>
        </w:rPr>
      </w:pPr>
      <w:r>
        <w:rPr>
          <w:rFonts w:hint="eastAsia" w:ascii="仿宋" w:hAnsi="仿宋" w:eastAsia="仿宋" w:cs="仿宋"/>
          <w:sz w:val="28"/>
          <w:szCs w:val="28"/>
        </w:rPr>
        <w:t>（1）货物价——从中华人民共和国境外提供的货物：报价以</w:t>
      </w:r>
      <w:r>
        <w:rPr>
          <w:rFonts w:hint="eastAsia" w:ascii="仿宋" w:hAnsi="仿宋" w:eastAsia="仿宋" w:cs="仿宋"/>
          <w:b/>
          <w:sz w:val="28"/>
          <w:szCs w:val="28"/>
        </w:rPr>
        <w:t>货物到达采购人项目现场免税价</w:t>
      </w:r>
      <w:r>
        <w:rPr>
          <w:rFonts w:hint="eastAsia" w:ascii="仿宋" w:hAnsi="仿宋" w:eastAsia="仿宋" w:cs="仿宋"/>
          <w:sz w:val="28"/>
          <w:szCs w:val="28"/>
        </w:rPr>
        <w:t>为基础，包括制造或组装货物所使用的部件和原材料，以及货物本身已缴纳或应缴纳的全部税费（包含国家临时规定的政策性税费，如惩罚性关税等，但不包含国家规定的正常关税、增值税）；运输费、货物价值110%的保险费和货物运抵采购人项目现场或指定仓库所产生的其他费用；货物本身必须的备件/附件和专用工具；技术文件费；负责进口货物及海关报关等费用（包括但不限于报关报检费、港杂费、商检费等）；</w:t>
      </w:r>
    </w:p>
    <w:p w14:paraId="7BAFA054">
      <w:pPr>
        <w:numPr>
          <w:ilvl w:val="255"/>
          <w:numId w:val="0"/>
        </w:numPr>
        <w:tabs>
          <w:tab w:val="left" w:pos="8640"/>
        </w:tabs>
        <w:spacing w:line="420" w:lineRule="exact"/>
        <w:ind w:right="151" w:rightChars="72"/>
        <w:rPr>
          <w:rFonts w:hint="eastAsia" w:ascii="仿宋" w:hAnsi="仿宋" w:eastAsia="仿宋" w:cs="仿宋"/>
          <w:sz w:val="28"/>
          <w:szCs w:val="28"/>
        </w:rPr>
      </w:pPr>
      <w:r>
        <w:rPr>
          <w:rFonts w:hint="eastAsia" w:ascii="仿宋" w:hAnsi="仿宋" w:eastAsia="仿宋" w:cs="仿宋"/>
          <w:sz w:val="28"/>
          <w:szCs w:val="28"/>
        </w:rPr>
        <w:t>（2）货物价——从中华人民共和国境内提供的货物：报价以</w:t>
      </w:r>
      <w:r>
        <w:rPr>
          <w:rFonts w:hint="eastAsia" w:ascii="仿宋" w:hAnsi="仿宋" w:eastAsia="仿宋" w:cs="仿宋"/>
          <w:b/>
          <w:bCs/>
          <w:sz w:val="28"/>
          <w:szCs w:val="28"/>
        </w:rPr>
        <w:t>货物到达采购人项目现场完税价</w:t>
      </w:r>
      <w:r>
        <w:rPr>
          <w:rFonts w:hint="eastAsia" w:ascii="仿宋" w:hAnsi="仿宋" w:eastAsia="仿宋" w:cs="仿宋"/>
          <w:sz w:val="28"/>
          <w:szCs w:val="28"/>
        </w:rPr>
        <w:t>为基础，包括制造或组装货物所使用的部件和原材料，以及货物本身已缴纳或应缴纳的全部税费；运输费、货物价值110%的保险费和货物运抵采购人项目现场或指定仓库所产生的其他费用；货物本身必须的备件/附件和专用工具；技术文件费；</w:t>
      </w:r>
    </w:p>
    <w:p w14:paraId="7BD47ED3">
      <w:pPr>
        <w:numPr>
          <w:ilvl w:val="255"/>
          <w:numId w:val="0"/>
        </w:numPr>
        <w:tabs>
          <w:tab w:val="left" w:pos="8640"/>
        </w:tabs>
        <w:spacing w:line="420" w:lineRule="exact"/>
        <w:ind w:right="151" w:rightChars="72"/>
        <w:rPr>
          <w:rFonts w:hint="eastAsia" w:ascii="仿宋" w:hAnsi="仿宋" w:eastAsia="仿宋" w:cs="仿宋"/>
          <w:sz w:val="28"/>
          <w:szCs w:val="28"/>
        </w:rPr>
      </w:pPr>
      <w:r>
        <w:rPr>
          <w:rFonts w:hint="eastAsia" w:ascii="仿宋" w:hAnsi="仿宋" w:eastAsia="仿宋" w:cs="仿宋"/>
          <w:sz w:val="28"/>
          <w:szCs w:val="28"/>
        </w:rPr>
        <w:t>（3）搬运、安装、调试、验收费用；</w:t>
      </w:r>
    </w:p>
    <w:p w14:paraId="65589FCD">
      <w:pPr>
        <w:numPr>
          <w:ilvl w:val="255"/>
          <w:numId w:val="0"/>
        </w:numPr>
        <w:tabs>
          <w:tab w:val="left" w:pos="8640"/>
        </w:tabs>
        <w:spacing w:line="420" w:lineRule="exact"/>
        <w:ind w:right="151" w:rightChars="72"/>
        <w:rPr>
          <w:rFonts w:hint="eastAsia" w:ascii="仿宋" w:hAnsi="仿宋" w:eastAsia="仿宋" w:cs="仿宋"/>
          <w:sz w:val="28"/>
          <w:szCs w:val="28"/>
        </w:rPr>
      </w:pPr>
      <w:r>
        <w:rPr>
          <w:rFonts w:hint="eastAsia" w:ascii="仿宋" w:hAnsi="仿宋" w:eastAsia="仿宋" w:cs="仿宋"/>
          <w:sz w:val="28"/>
          <w:szCs w:val="28"/>
        </w:rPr>
        <w:t>（4）培训费；</w:t>
      </w:r>
    </w:p>
    <w:p w14:paraId="5CDE51CB">
      <w:pPr>
        <w:numPr>
          <w:ilvl w:val="255"/>
          <w:numId w:val="0"/>
        </w:numPr>
        <w:tabs>
          <w:tab w:val="left" w:pos="8640"/>
        </w:tabs>
        <w:spacing w:line="420" w:lineRule="exact"/>
        <w:ind w:right="151" w:rightChars="72"/>
        <w:rPr>
          <w:rFonts w:hint="eastAsia" w:ascii="仿宋" w:hAnsi="仿宋" w:eastAsia="仿宋" w:cs="仿宋"/>
          <w:sz w:val="28"/>
          <w:szCs w:val="28"/>
        </w:rPr>
      </w:pPr>
      <w:r>
        <w:rPr>
          <w:rFonts w:hint="eastAsia" w:ascii="仿宋" w:hAnsi="仿宋" w:eastAsia="仿宋" w:cs="仿宋"/>
          <w:sz w:val="28"/>
          <w:szCs w:val="28"/>
        </w:rPr>
        <w:t>（5）维修服务和技术支持费；</w:t>
      </w:r>
    </w:p>
    <w:p w14:paraId="520A52C6">
      <w:pPr>
        <w:numPr>
          <w:ilvl w:val="255"/>
          <w:numId w:val="0"/>
        </w:numPr>
        <w:tabs>
          <w:tab w:val="left" w:pos="8640"/>
        </w:tabs>
        <w:spacing w:line="420" w:lineRule="exact"/>
        <w:ind w:right="151" w:rightChars="72"/>
        <w:rPr>
          <w:rFonts w:hint="eastAsia" w:ascii="仿宋" w:hAnsi="仿宋" w:eastAsia="仿宋" w:cs="仿宋"/>
          <w:sz w:val="28"/>
          <w:szCs w:val="28"/>
        </w:rPr>
      </w:pPr>
      <w:r>
        <w:rPr>
          <w:rFonts w:hint="eastAsia" w:ascii="仿宋" w:hAnsi="仿宋" w:eastAsia="仿宋" w:cs="仿宋"/>
          <w:sz w:val="28"/>
          <w:szCs w:val="28"/>
        </w:rPr>
        <w:t>（6）服务费用（包括现场安装调试、试运行、验收、培训、售后服务及相关费用，含所需安装配件、辅料等费用）；</w:t>
      </w:r>
    </w:p>
    <w:p w14:paraId="75F07EFA">
      <w:pPr>
        <w:spacing w:line="440" w:lineRule="exact"/>
        <w:ind w:right="-16"/>
        <w:rPr>
          <w:rFonts w:hint="eastAsia" w:ascii="仿宋" w:hAnsi="仿宋" w:eastAsia="仿宋"/>
          <w:snapToGrid w:val="0"/>
          <w:kern w:val="0"/>
          <w:sz w:val="24"/>
          <w:szCs w:val="20"/>
        </w:rPr>
      </w:pPr>
      <w:r>
        <w:rPr>
          <w:rFonts w:hint="eastAsia" w:ascii="仿宋" w:hAnsi="仿宋" w:eastAsia="仿宋" w:cs="仿宋"/>
          <w:snapToGrid w:val="0"/>
          <w:kern w:val="0"/>
          <w:sz w:val="28"/>
          <w:szCs w:val="28"/>
        </w:rPr>
        <w:t>（7）第三章“采购需求”规定的其他费用。</w:t>
      </w:r>
      <w:r>
        <w:rPr>
          <w:rFonts w:ascii="仿宋" w:hAnsi="仿宋" w:eastAsia="仿宋"/>
          <w:snapToGrid w:val="0"/>
          <w:kern w:val="0"/>
          <w:sz w:val="24"/>
          <w:szCs w:val="20"/>
        </w:rPr>
        <w:br w:type="page"/>
      </w:r>
    </w:p>
    <w:p w14:paraId="31BA2170">
      <w:pPr>
        <w:keepNext/>
        <w:keepLines/>
        <w:spacing w:before="260" w:after="260" w:line="416" w:lineRule="auto"/>
        <w:outlineLvl w:val="1"/>
        <w:rPr>
          <w:rFonts w:hint="eastAsia" w:ascii="仿宋" w:hAnsi="仿宋" w:eastAsia="仿宋"/>
          <w:b/>
          <w:bCs/>
          <w:sz w:val="28"/>
          <w:szCs w:val="28"/>
        </w:rPr>
      </w:pPr>
      <w:bookmarkStart w:id="72" w:name="_Toc8800"/>
      <w:r>
        <w:rPr>
          <w:rFonts w:hint="eastAsia" w:ascii="仿宋" w:hAnsi="仿宋" w:eastAsia="仿宋"/>
          <w:b/>
          <w:bCs/>
          <w:sz w:val="28"/>
          <w:szCs w:val="28"/>
        </w:rPr>
        <w:t>附件5：供应商资格声明书（格式）</w:t>
      </w:r>
      <w:bookmarkEnd w:id="72"/>
    </w:p>
    <w:p w14:paraId="44576279">
      <w:pPr>
        <w:tabs>
          <w:tab w:val="left" w:pos="5580"/>
        </w:tabs>
        <w:spacing w:line="360" w:lineRule="auto"/>
        <w:jc w:val="center"/>
        <w:rPr>
          <w:rFonts w:hint="eastAsia" w:ascii="仿宋" w:hAnsi="仿宋" w:eastAsia="仿宋"/>
        </w:rPr>
      </w:pPr>
      <w:r>
        <w:rPr>
          <w:rFonts w:hint="eastAsia" w:ascii="仿宋" w:hAnsi="仿宋" w:eastAsia="仿宋"/>
          <w:b/>
          <w:bCs/>
          <w:sz w:val="28"/>
          <w:szCs w:val="28"/>
        </w:rPr>
        <w:t>供应商资格声明书（格式）</w:t>
      </w:r>
    </w:p>
    <w:p w14:paraId="1B08685D">
      <w:pPr>
        <w:tabs>
          <w:tab w:val="left" w:pos="5580"/>
        </w:tabs>
        <w:spacing w:line="360" w:lineRule="auto"/>
        <w:rPr>
          <w:rFonts w:hint="eastAsia" w:ascii="仿宋" w:hAnsi="仿宋" w:eastAsia="仿宋"/>
          <w:sz w:val="28"/>
          <w:szCs w:val="28"/>
        </w:rPr>
      </w:pPr>
      <w:r>
        <w:rPr>
          <w:rFonts w:ascii="仿宋" w:hAnsi="仿宋" w:eastAsia="仿宋"/>
          <w:sz w:val="28"/>
          <w:szCs w:val="28"/>
        </w:rPr>
        <w:t>致：</w:t>
      </w:r>
      <w:r>
        <w:rPr>
          <w:rFonts w:ascii="仿宋" w:hAnsi="仿宋" w:eastAsia="仿宋"/>
          <w:sz w:val="28"/>
          <w:szCs w:val="28"/>
          <w:u w:val="single"/>
        </w:rPr>
        <w:t>采购人</w:t>
      </w:r>
    </w:p>
    <w:p w14:paraId="0AB0F9C3">
      <w:pPr>
        <w:spacing w:line="360" w:lineRule="auto"/>
        <w:ind w:firstLine="560" w:firstLineChars="200"/>
        <w:rPr>
          <w:rFonts w:hint="eastAsia" w:ascii="仿宋" w:hAnsi="仿宋" w:eastAsia="仿宋"/>
          <w:sz w:val="28"/>
          <w:szCs w:val="28"/>
        </w:rPr>
      </w:pPr>
      <w:r>
        <w:rPr>
          <w:rFonts w:ascii="仿宋" w:hAnsi="仿宋" w:eastAsia="仿宋"/>
          <w:sz w:val="28"/>
          <w:szCs w:val="28"/>
        </w:rPr>
        <w:t>在参与本次项目</w:t>
      </w:r>
      <w:r>
        <w:rPr>
          <w:rFonts w:hint="eastAsia" w:ascii="仿宋" w:hAnsi="仿宋" w:eastAsia="仿宋"/>
          <w:sz w:val="28"/>
          <w:szCs w:val="28"/>
        </w:rPr>
        <w:t>比选</w:t>
      </w:r>
      <w:r>
        <w:rPr>
          <w:rFonts w:ascii="仿宋" w:hAnsi="仿宋" w:eastAsia="仿宋"/>
          <w:sz w:val="28"/>
          <w:szCs w:val="28"/>
        </w:rPr>
        <w:t>中，我单位承诺：</w:t>
      </w:r>
    </w:p>
    <w:p w14:paraId="616888E2">
      <w:pPr>
        <w:numPr>
          <w:ilvl w:val="0"/>
          <w:numId w:val="2"/>
        </w:numPr>
        <w:spacing w:line="360" w:lineRule="auto"/>
        <w:ind w:left="1140"/>
        <w:rPr>
          <w:rFonts w:hint="eastAsia" w:ascii="仿宋" w:hAnsi="仿宋" w:eastAsia="仿宋"/>
          <w:sz w:val="28"/>
          <w:szCs w:val="28"/>
        </w:rPr>
      </w:pPr>
      <w:r>
        <w:rPr>
          <w:rFonts w:hint="eastAsia" w:ascii="仿宋" w:hAnsi="仿宋" w:eastAsia="仿宋"/>
          <w:kern w:val="44"/>
          <w:sz w:val="28"/>
          <w:szCs w:val="28"/>
        </w:rPr>
        <w:t>具有独立承担民事责任的能力</w:t>
      </w:r>
      <w:r>
        <w:rPr>
          <w:rFonts w:ascii="仿宋" w:hAnsi="仿宋" w:eastAsia="仿宋"/>
          <w:sz w:val="28"/>
          <w:szCs w:val="28"/>
        </w:rPr>
        <w:t>；</w:t>
      </w:r>
    </w:p>
    <w:p w14:paraId="174FDCC0">
      <w:pPr>
        <w:numPr>
          <w:ilvl w:val="0"/>
          <w:numId w:val="2"/>
        </w:numPr>
        <w:spacing w:line="360" w:lineRule="auto"/>
        <w:ind w:left="1140"/>
        <w:rPr>
          <w:rFonts w:hint="eastAsia" w:ascii="仿宋" w:hAnsi="仿宋" w:eastAsia="仿宋"/>
          <w:sz w:val="28"/>
          <w:szCs w:val="28"/>
        </w:rPr>
      </w:pPr>
      <w:r>
        <w:rPr>
          <w:rFonts w:hint="eastAsia" w:ascii="仿宋" w:hAnsi="仿宋" w:eastAsia="仿宋"/>
          <w:kern w:val="44"/>
          <w:sz w:val="28"/>
          <w:szCs w:val="28"/>
        </w:rPr>
        <w:t>具有良好的商业信誉和健全的财务会计制度</w:t>
      </w:r>
      <w:r>
        <w:rPr>
          <w:rFonts w:ascii="仿宋" w:hAnsi="仿宋" w:eastAsia="仿宋"/>
          <w:sz w:val="28"/>
          <w:szCs w:val="28"/>
        </w:rPr>
        <w:t>；</w:t>
      </w:r>
    </w:p>
    <w:p w14:paraId="6303F91E">
      <w:pPr>
        <w:numPr>
          <w:ilvl w:val="0"/>
          <w:numId w:val="2"/>
        </w:numPr>
        <w:spacing w:line="360" w:lineRule="auto"/>
        <w:ind w:left="1140"/>
        <w:rPr>
          <w:rFonts w:hint="eastAsia" w:ascii="仿宋" w:hAnsi="仿宋" w:eastAsia="仿宋"/>
          <w:sz w:val="28"/>
          <w:szCs w:val="28"/>
        </w:rPr>
      </w:pPr>
      <w:r>
        <w:rPr>
          <w:rFonts w:hint="eastAsia" w:ascii="仿宋" w:hAnsi="仿宋" w:eastAsia="仿宋"/>
          <w:kern w:val="44"/>
          <w:sz w:val="28"/>
          <w:szCs w:val="28"/>
        </w:rPr>
        <w:t>具有履行合同所必需的设备和专业技术能力</w:t>
      </w:r>
      <w:r>
        <w:rPr>
          <w:rFonts w:ascii="仿宋" w:hAnsi="仿宋" w:eastAsia="仿宋"/>
          <w:sz w:val="28"/>
          <w:szCs w:val="28"/>
        </w:rPr>
        <w:t>；</w:t>
      </w:r>
    </w:p>
    <w:p w14:paraId="5E094BB7">
      <w:pPr>
        <w:numPr>
          <w:ilvl w:val="0"/>
          <w:numId w:val="2"/>
        </w:numPr>
        <w:spacing w:line="360" w:lineRule="auto"/>
        <w:ind w:left="1140"/>
        <w:rPr>
          <w:rFonts w:hint="eastAsia" w:ascii="仿宋" w:hAnsi="仿宋" w:eastAsia="仿宋"/>
          <w:sz w:val="28"/>
          <w:szCs w:val="28"/>
        </w:rPr>
      </w:pPr>
      <w:r>
        <w:rPr>
          <w:rFonts w:hint="eastAsia" w:ascii="仿宋" w:hAnsi="仿宋" w:eastAsia="仿宋"/>
          <w:kern w:val="44"/>
          <w:sz w:val="28"/>
          <w:szCs w:val="28"/>
        </w:rPr>
        <w:t>具有依法缴纳税收和社会保障资金的良好记录；</w:t>
      </w:r>
    </w:p>
    <w:p w14:paraId="79066ABF">
      <w:pPr>
        <w:numPr>
          <w:ilvl w:val="0"/>
          <w:numId w:val="2"/>
        </w:numPr>
        <w:spacing w:line="360" w:lineRule="auto"/>
        <w:ind w:left="1140"/>
        <w:rPr>
          <w:rFonts w:hint="eastAsia" w:ascii="仿宋" w:hAnsi="仿宋" w:eastAsia="仿宋"/>
          <w:sz w:val="28"/>
          <w:szCs w:val="28"/>
        </w:rPr>
      </w:pPr>
      <w:r>
        <w:rPr>
          <w:rFonts w:hint="eastAsia" w:ascii="仿宋" w:hAnsi="仿宋" w:eastAsia="仿宋"/>
          <w:kern w:val="44"/>
          <w:sz w:val="28"/>
          <w:szCs w:val="28"/>
        </w:rPr>
        <w:t>参加此项采购活动前三年内，在经营活动中没有重大违法记录</w:t>
      </w:r>
      <w:r>
        <w:rPr>
          <w:rFonts w:ascii="仿宋" w:hAnsi="仿宋" w:eastAsia="仿宋"/>
          <w:sz w:val="28"/>
          <w:szCs w:val="28"/>
        </w:rPr>
        <w:t>；</w:t>
      </w:r>
    </w:p>
    <w:p w14:paraId="068059C1">
      <w:pPr>
        <w:numPr>
          <w:ilvl w:val="0"/>
          <w:numId w:val="2"/>
        </w:numPr>
        <w:spacing w:line="360" w:lineRule="auto"/>
        <w:ind w:left="1140"/>
        <w:rPr>
          <w:rFonts w:hint="eastAsia" w:ascii="仿宋" w:hAnsi="仿宋" w:eastAsia="仿宋"/>
          <w:kern w:val="44"/>
          <w:sz w:val="28"/>
          <w:szCs w:val="28"/>
        </w:rPr>
      </w:pPr>
      <w:r>
        <w:rPr>
          <w:rFonts w:hint="eastAsia" w:ascii="仿宋" w:hAnsi="仿宋" w:eastAsia="仿宋"/>
          <w:kern w:val="44"/>
          <w:sz w:val="28"/>
          <w:szCs w:val="28"/>
        </w:rPr>
        <w:t>法律、行政法规规定的其他条件；</w:t>
      </w:r>
    </w:p>
    <w:p w14:paraId="04D18244">
      <w:pPr>
        <w:numPr>
          <w:ilvl w:val="0"/>
          <w:numId w:val="2"/>
        </w:numPr>
        <w:spacing w:line="360" w:lineRule="auto"/>
        <w:ind w:left="1140"/>
        <w:rPr>
          <w:rFonts w:hint="eastAsia" w:ascii="仿宋" w:hAnsi="仿宋" w:eastAsia="仿宋"/>
          <w:kern w:val="44"/>
          <w:sz w:val="28"/>
          <w:szCs w:val="28"/>
        </w:rPr>
      </w:pPr>
      <w:r>
        <w:rPr>
          <w:rFonts w:hint="eastAsia" w:ascii="仿宋" w:hAnsi="仿宋" w:eastAsia="仿宋"/>
          <w:kern w:val="44"/>
          <w:sz w:val="28"/>
          <w:szCs w:val="28"/>
        </w:rPr>
        <w:t>本项目提交参选文件截止之日前未被“信用中国”网站列入失信被执行人和重大税收违法案件当事人名单、未被“中国政府采购网”网站列入政府采购严重违法失信行为记录名单（处罚期限尚未届满的）；</w:t>
      </w:r>
    </w:p>
    <w:p w14:paraId="394FEEAA">
      <w:pPr>
        <w:numPr>
          <w:ilvl w:val="0"/>
          <w:numId w:val="2"/>
        </w:numPr>
        <w:spacing w:line="360" w:lineRule="auto"/>
        <w:ind w:left="1140"/>
        <w:rPr>
          <w:rFonts w:hint="eastAsia" w:ascii="仿宋" w:hAnsi="仿宋" w:eastAsia="仿宋"/>
          <w:kern w:val="44"/>
          <w:sz w:val="28"/>
          <w:szCs w:val="28"/>
        </w:rPr>
      </w:pPr>
      <w:r>
        <w:rPr>
          <w:rFonts w:hint="eastAsia" w:ascii="仿宋" w:hAnsi="仿宋" w:eastAsia="仿宋"/>
          <w:kern w:val="44"/>
          <w:sz w:val="28"/>
          <w:szCs w:val="28"/>
        </w:rPr>
        <w:t>不存在单位负责人为同一人或者存在直接控股、管理关系的不同供应商，在同一项目中参选。</w:t>
      </w:r>
    </w:p>
    <w:p w14:paraId="42E4FC0B">
      <w:pPr>
        <w:spacing w:line="360" w:lineRule="auto"/>
        <w:ind w:left="420"/>
        <w:rPr>
          <w:rFonts w:hint="eastAsia" w:ascii="仿宋" w:hAnsi="仿宋" w:eastAsia="仿宋"/>
          <w:kern w:val="44"/>
          <w:sz w:val="28"/>
          <w:szCs w:val="28"/>
        </w:rPr>
      </w:pPr>
      <w:r>
        <w:rPr>
          <w:rFonts w:hint="eastAsia" w:ascii="仿宋" w:hAnsi="仿宋" w:eastAsia="仿宋"/>
          <w:kern w:val="44"/>
          <w:sz w:val="28"/>
          <w:szCs w:val="28"/>
        </w:rPr>
        <w:t>附件5.1：资格证明文件清单</w:t>
      </w:r>
    </w:p>
    <w:p w14:paraId="7FE4C705">
      <w:pPr>
        <w:autoSpaceDE w:val="0"/>
        <w:autoSpaceDN w:val="0"/>
        <w:adjustRightInd w:val="0"/>
        <w:snapToGrid w:val="0"/>
        <w:spacing w:before="25" w:after="25" w:line="360" w:lineRule="auto"/>
        <w:jc w:val="right"/>
        <w:rPr>
          <w:rFonts w:hint="eastAsia" w:ascii="仿宋" w:hAnsi="仿宋" w:eastAsia="仿宋"/>
          <w:sz w:val="28"/>
          <w:szCs w:val="28"/>
        </w:rPr>
      </w:pPr>
    </w:p>
    <w:p w14:paraId="6103843D">
      <w:pPr>
        <w:autoSpaceDE w:val="0"/>
        <w:autoSpaceDN w:val="0"/>
        <w:adjustRightInd w:val="0"/>
        <w:snapToGrid w:val="0"/>
        <w:spacing w:before="25" w:after="25" w:line="360" w:lineRule="auto"/>
        <w:jc w:val="right"/>
        <w:rPr>
          <w:rFonts w:hint="eastAsia" w:ascii="仿宋" w:hAnsi="仿宋" w:eastAsia="仿宋"/>
          <w:sz w:val="28"/>
          <w:szCs w:val="28"/>
          <w:lang w:val="zh-CN"/>
        </w:rPr>
      </w:pPr>
      <w:r>
        <w:rPr>
          <w:rFonts w:hint="eastAsia" w:ascii="仿宋" w:hAnsi="仿宋" w:eastAsia="仿宋"/>
          <w:sz w:val="28"/>
          <w:szCs w:val="28"/>
        </w:rPr>
        <w:t>供应商</w:t>
      </w:r>
      <w:r>
        <w:rPr>
          <w:rFonts w:ascii="仿宋" w:hAnsi="仿宋" w:eastAsia="仿宋"/>
          <w:sz w:val="28"/>
          <w:szCs w:val="28"/>
        </w:rPr>
        <w:t>名称（加盖公章）</w:t>
      </w:r>
      <w:r>
        <w:rPr>
          <w:rFonts w:ascii="仿宋" w:hAnsi="仿宋" w:eastAsia="仿宋"/>
          <w:sz w:val="28"/>
          <w:szCs w:val="28"/>
          <w:lang w:val="zh-CN"/>
        </w:rPr>
        <w:t>：____________</w:t>
      </w:r>
    </w:p>
    <w:p w14:paraId="155B3BE7">
      <w:pPr>
        <w:rPr>
          <w:rFonts w:hint="eastAsia"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日期：_____年______月______日</w:t>
      </w:r>
    </w:p>
    <w:p w14:paraId="69E08324">
      <w:pPr>
        <w:rPr>
          <w:rFonts w:cs="宋体"/>
          <w:sz w:val="28"/>
          <w:szCs w:val="28"/>
        </w:rPr>
      </w:pPr>
      <w:r>
        <w:rPr>
          <w:rFonts w:hint="eastAsia" w:cs="宋体"/>
          <w:sz w:val="28"/>
          <w:szCs w:val="28"/>
        </w:rPr>
        <w:br w:type="page"/>
      </w:r>
    </w:p>
    <w:p w14:paraId="2B35E319">
      <w:pPr>
        <w:keepNext/>
        <w:keepLines/>
        <w:spacing w:before="260" w:after="260" w:line="416" w:lineRule="auto"/>
        <w:outlineLvl w:val="2"/>
        <w:rPr>
          <w:rFonts w:hint="eastAsia" w:ascii="仿宋" w:hAnsi="仿宋" w:eastAsia="仿宋"/>
          <w:b/>
          <w:bCs/>
          <w:kern w:val="44"/>
          <w:sz w:val="28"/>
          <w:szCs w:val="28"/>
        </w:rPr>
      </w:pPr>
      <w:bookmarkStart w:id="73" w:name="_Toc4005"/>
      <w:r>
        <w:rPr>
          <w:rFonts w:hint="eastAsia" w:ascii="仿宋" w:hAnsi="仿宋" w:eastAsia="仿宋"/>
          <w:b/>
          <w:bCs/>
          <w:sz w:val="28"/>
          <w:szCs w:val="28"/>
        </w:rPr>
        <w:t>附件5.1：</w:t>
      </w:r>
      <w:r>
        <w:rPr>
          <w:rFonts w:hint="eastAsia" w:ascii="仿宋" w:hAnsi="仿宋" w:eastAsia="仿宋"/>
          <w:b/>
          <w:bCs/>
          <w:kern w:val="44"/>
          <w:sz w:val="28"/>
          <w:szCs w:val="28"/>
        </w:rPr>
        <w:t>资格证明文件清单（按照清单内容自拟）</w:t>
      </w:r>
      <w:bookmarkEnd w:id="73"/>
    </w:p>
    <w:p w14:paraId="156D2CA7">
      <w:pPr>
        <w:jc w:val="center"/>
        <w:rPr>
          <w:rFonts w:hint="eastAsia" w:ascii="仿宋" w:hAnsi="仿宋" w:eastAsia="仿宋"/>
          <w:kern w:val="44"/>
          <w:sz w:val="28"/>
          <w:szCs w:val="28"/>
        </w:rPr>
      </w:pPr>
      <w:r>
        <w:rPr>
          <w:rFonts w:hint="eastAsia" w:ascii="仿宋" w:hAnsi="仿宋" w:eastAsia="仿宋"/>
          <w:b/>
          <w:bCs/>
          <w:kern w:val="44"/>
          <w:sz w:val="30"/>
          <w:szCs w:val="44"/>
        </w:rPr>
        <w:t>资格证明文件清单</w:t>
      </w:r>
    </w:p>
    <w:p w14:paraId="32B0BBF5">
      <w:pPr>
        <w:numPr>
          <w:ilvl w:val="0"/>
          <w:numId w:val="3"/>
        </w:numPr>
        <w:rPr>
          <w:rFonts w:hint="eastAsia" w:ascii="仿宋" w:hAnsi="仿宋" w:eastAsia="仿宋"/>
          <w:kern w:val="44"/>
          <w:sz w:val="28"/>
          <w:szCs w:val="28"/>
        </w:rPr>
      </w:pPr>
      <w:r>
        <w:rPr>
          <w:rFonts w:hint="eastAsia" w:ascii="仿宋" w:hAnsi="仿宋" w:eastAsia="仿宋"/>
          <w:kern w:val="44"/>
          <w:sz w:val="28"/>
          <w:szCs w:val="28"/>
        </w:rPr>
        <w:t>会计师事务所出具的上一年度财务审计报告或在比选日期前三个月内银行开具的资信证明文件（如提供复印件要求加盖公章）</w:t>
      </w:r>
    </w:p>
    <w:p w14:paraId="687FF4B2">
      <w:pPr>
        <w:rPr>
          <w:rFonts w:hint="eastAsia" w:ascii="仿宋" w:hAnsi="仿宋" w:eastAsia="仿宋"/>
          <w:kern w:val="44"/>
          <w:sz w:val="28"/>
          <w:szCs w:val="28"/>
        </w:rPr>
      </w:pPr>
    </w:p>
    <w:p w14:paraId="25EF8465">
      <w:pPr>
        <w:numPr>
          <w:ilvl w:val="0"/>
          <w:numId w:val="3"/>
        </w:numPr>
        <w:rPr>
          <w:rFonts w:hint="eastAsia" w:ascii="仿宋" w:hAnsi="仿宋" w:eastAsia="仿宋"/>
          <w:kern w:val="44"/>
          <w:sz w:val="28"/>
          <w:szCs w:val="28"/>
        </w:rPr>
      </w:pPr>
      <w:r>
        <w:rPr>
          <w:rFonts w:hint="eastAsia" w:ascii="仿宋" w:hAnsi="仿宋" w:eastAsia="仿宋"/>
          <w:kern w:val="44"/>
          <w:sz w:val="28"/>
          <w:szCs w:val="28"/>
        </w:rPr>
        <w:t>比选供应商在近六个月任意一个月的缴纳税收记录复印件和近六个月任意一个月的社会保障资金缴纳记录复印件（加盖比选供应商的公章，自行编制无效）</w:t>
      </w:r>
    </w:p>
    <w:p w14:paraId="6891FB07">
      <w:pPr>
        <w:rPr>
          <w:rFonts w:hint="eastAsia" w:ascii="仿宋" w:hAnsi="仿宋" w:eastAsia="仿宋"/>
          <w:kern w:val="44"/>
          <w:sz w:val="28"/>
          <w:szCs w:val="28"/>
        </w:rPr>
      </w:pPr>
    </w:p>
    <w:p w14:paraId="76DE0A9D">
      <w:pPr>
        <w:numPr>
          <w:ilvl w:val="0"/>
          <w:numId w:val="3"/>
        </w:numPr>
        <w:rPr>
          <w:rFonts w:hint="eastAsia" w:ascii="仿宋" w:hAnsi="仿宋" w:eastAsia="仿宋"/>
          <w:kern w:val="44"/>
          <w:sz w:val="28"/>
          <w:szCs w:val="28"/>
        </w:rPr>
      </w:pPr>
      <w:r>
        <w:rPr>
          <w:rFonts w:hint="eastAsia" w:ascii="仿宋" w:hAnsi="仿宋" w:eastAsia="仿宋"/>
          <w:kern w:val="44"/>
          <w:sz w:val="28"/>
          <w:szCs w:val="28"/>
        </w:rPr>
        <w:t>比选供应商应于本项目查询截止时点之前在“信用中国”“中国政府采购网”网站上对供应商进行失信行为和重大税收违法案件记录查询，并打印查询记录结果，并加盖比选供应商单位公章（如不符合，不应参与本次比选采购活动，否则在核查后将被拒绝参与比选采购活动）。</w:t>
      </w:r>
    </w:p>
    <w:p w14:paraId="1D2C2BAE">
      <w:pPr>
        <w:ind w:firstLine="560" w:firstLineChars="200"/>
        <w:rPr>
          <w:rFonts w:hint="eastAsia" w:ascii="仿宋" w:hAnsi="仿宋" w:eastAsia="仿宋"/>
          <w:kern w:val="44"/>
          <w:sz w:val="28"/>
          <w:szCs w:val="28"/>
          <w:u w:val="single"/>
        </w:rPr>
      </w:pPr>
      <w:r>
        <w:rPr>
          <w:rFonts w:hint="eastAsia" w:ascii="仿宋" w:hAnsi="仿宋" w:eastAsia="仿宋"/>
          <w:kern w:val="44"/>
          <w:sz w:val="28"/>
          <w:szCs w:val="28"/>
          <w:u w:val="single"/>
        </w:rPr>
        <w:t>查询截止时点为：本项目参选文件提交截止时间当日。</w:t>
      </w:r>
    </w:p>
    <w:p w14:paraId="4DE29198">
      <w:r>
        <w:br w:type="page"/>
      </w:r>
    </w:p>
    <w:p w14:paraId="768F056F">
      <w:pPr>
        <w:keepNext/>
        <w:keepLines/>
        <w:spacing w:before="260" w:after="260" w:line="416" w:lineRule="auto"/>
        <w:outlineLvl w:val="2"/>
        <w:rPr>
          <w:rFonts w:hint="eastAsia" w:ascii="仿宋" w:hAnsi="仿宋" w:eastAsia="仿宋"/>
          <w:b/>
          <w:bCs/>
          <w:sz w:val="28"/>
          <w:szCs w:val="28"/>
        </w:rPr>
      </w:pPr>
      <w:bookmarkStart w:id="74" w:name="_Toc28414"/>
      <w:r>
        <w:rPr>
          <w:rFonts w:hint="eastAsia" w:ascii="仿宋" w:hAnsi="仿宋" w:eastAsia="仿宋"/>
          <w:b/>
          <w:bCs/>
          <w:sz w:val="28"/>
          <w:szCs w:val="28"/>
        </w:rPr>
        <w:t>附件5.2： 授权代理证书（如涉及）</w:t>
      </w:r>
      <w:bookmarkEnd w:id="74"/>
    </w:p>
    <w:p w14:paraId="3CC8D3DA"/>
    <w:p w14:paraId="34A70FE5"/>
    <w:p w14:paraId="39E723D6"/>
    <w:p w14:paraId="49E43817"/>
    <w:p w14:paraId="29552917"/>
    <w:p w14:paraId="742F4DF1"/>
    <w:p w14:paraId="69D7C0F5"/>
    <w:p w14:paraId="436D4980"/>
    <w:p w14:paraId="3F80F613"/>
    <w:p w14:paraId="7099CDE0"/>
    <w:p w14:paraId="78A6ED66"/>
    <w:p w14:paraId="3E31B283"/>
    <w:p w14:paraId="763998A7"/>
    <w:p w14:paraId="11C22DDD"/>
    <w:p w14:paraId="159F8CB3"/>
    <w:p w14:paraId="00FC5823"/>
    <w:p w14:paraId="39B2E390"/>
    <w:p w14:paraId="15854B7F"/>
    <w:p w14:paraId="7DB844B9"/>
    <w:p w14:paraId="11342FD2"/>
    <w:p w14:paraId="60C171E9"/>
    <w:p w14:paraId="00E5E792"/>
    <w:p w14:paraId="50E8BE65"/>
    <w:p w14:paraId="49EBE22A"/>
    <w:p w14:paraId="4593F55B"/>
    <w:p w14:paraId="3A027C27"/>
    <w:p w14:paraId="0E643B1E"/>
    <w:p w14:paraId="5819F107"/>
    <w:p w14:paraId="422A0BAF"/>
    <w:p w14:paraId="6CC9E2D8"/>
    <w:p w14:paraId="6AE6A632"/>
    <w:p w14:paraId="02693B9B"/>
    <w:p w14:paraId="42A42920"/>
    <w:p w14:paraId="34AA3C88"/>
    <w:p w14:paraId="46567EB3"/>
    <w:p w14:paraId="1F6C2F56">
      <w:pPr>
        <w:rPr>
          <w:rFonts w:hint="eastAsia" w:ascii="仿宋" w:hAnsi="仿宋" w:eastAsia="仿宋"/>
          <w:sz w:val="28"/>
          <w:szCs w:val="28"/>
        </w:rPr>
      </w:pPr>
    </w:p>
    <w:p w14:paraId="6F26512A">
      <w:pPr>
        <w:keepNext/>
        <w:keepLines/>
        <w:spacing w:before="260" w:after="260" w:line="416" w:lineRule="auto"/>
        <w:outlineLvl w:val="1"/>
        <w:rPr>
          <w:rFonts w:hint="eastAsia" w:ascii="仿宋" w:hAnsi="仿宋" w:eastAsia="仿宋" w:cs="宋体"/>
          <w:b/>
          <w:bCs/>
          <w:sz w:val="28"/>
          <w:szCs w:val="28"/>
        </w:rPr>
      </w:pPr>
      <w:bookmarkStart w:id="75" w:name="_Toc30952"/>
      <w:r>
        <w:rPr>
          <w:rFonts w:hint="eastAsia" w:ascii="仿宋" w:hAnsi="仿宋" w:eastAsia="仿宋" w:cs="宋体"/>
          <w:b/>
          <w:bCs/>
          <w:sz w:val="28"/>
          <w:szCs w:val="28"/>
        </w:rPr>
        <w:t>附件6：商务条款响应及偏离表（格式）</w:t>
      </w:r>
      <w:bookmarkEnd w:id="75"/>
    </w:p>
    <w:p w14:paraId="3B5F3F5A">
      <w:pPr>
        <w:tabs>
          <w:tab w:val="left" w:pos="3315"/>
        </w:tabs>
        <w:spacing w:line="360" w:lineRule="atLeast"/>
        <w:jc w:val="center"/>
        <w:rPr>
          <w:rFonts w:hint="eastAsia" w:ascii="仿宋" w:hAnsi="仿宋" w:eastAsia="仿宋" w:cs="仿宋"/>
          <w:sz w:val="28"/>
          <w:szCs w:val="36"/>
        </w:rPr>
      </w:pPr>
      <w:bookmarkStart w:id="76" w:name="_Toc179887477"/>
      <w:bookmarkStart w:id="77" w:name="_Toc180416338"/>
      <w:r>
        <w:rPr>
          <w:rFonts w:hint="eastAsia" w:ascii="仿宋" w:hAnsi="仿宋" w:eastAsia="仿宋" w:cs="仿宋"/>
          <w:sz w:val="28"/>
          <w:szCs w:val="36"/>
        </w:rPr>
        <w:t>商务条款响应及偏离表</w:t>
      </w:r>
      <w:bookmarkEnd w:id="76"/>
      <w:bookmarkEnd w:id="77"/>
    </w:p>
    <w:tbl>
      <w:tblPr>
        <w:tblStyle w:val="13"/>
        <w:tblW w:w="0" w:type="auto"/>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737"/>
        <w:gridCol w:w="2594"/>
        <w:gridCol w:w="4047"/>
        <w:gridCol w:w="1365"/>
      </w:tblGrid>
      <w:tr w14:paraId="316EAF1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470" w:hRule="atLeast"/>
        </w:trPr>
        <w:tc>
          <w:tcPr>
            <w:tcW w:w="737" w:type="dxa"/>
            <w:vAlign w:val="center"/>
          </w:tcPr>
          <w:p w14:paraId="4BEAE382">
            <w:pPr>
              <w:spacing w:line="360" w:lineRule="atLeast"/>
              <w:jc w:val="center"/>
              <w:rPr>
                <w:rFonts w:hint="eastAsia" w:ascii="仿宋" w:hAnsi="仿宋" w:eastAsia="仿宋" w:cs="仿宋"/>
                <w:b/>
                <w:bCs/>
              </w:rPr>
            </w:pPr>
            <w:r>
              <w:rPr>
                <w:rFonts w:hint="eastAsia" w:ascii="仿宋" w:hAnsi="仿宋" w:eastAsia="仿宋" w:cs="仿宋"/>
                <w:b/>
              </w:rPr>
              <w:t>序号</w:t>
            </w:r>
          </w:p>
        </w:tc>
        <w:tc>
          <w:tcPr>
            <w:tcW w:w="2594" w:type="dxa"/>
            <w:vAlign w:val="center"/>
          </w:tcPr>
          <w:p w14:paraId="29AAD81A">
            <w:pPr>
              <w:spacing w:line="360" w:lineRule="atLeast"/>
              <w:jc w:val="center"/>
              <w:rPr>
                <w:rFonts w:hint="eastAsia" w:ascii="仿宋" w:hAnsi="仿宋" w:eastAsia="仿宋" w:cs="仿宋"/>
                <w:b/>
                <w:bCs/>
              </w:rPr>
            </w:pPr>
            <w:r>
              <w:rPr>
                <w:rFonts w:hint="eastAsia" w:ascii="仿宋" w:hAnsi="仿宋" w:eastAsia="仿宋" w:cs="仿宋"/>
                <w:b/>
              </w:rPr>
              <w:t>采购文件要求</w:t>
            </w:r>
          </w:p>
        </w:tc>
        <w:tc>
          <w:tcPr>
            <w:tcW w:w="4047" w:type="dxa"/>
            <w:vAlign w:val="center"/>
          </w:tcPr>
          <w:p w14:paraId="74DFAFE2">
            <w:pPr>
              <w:spacing w:line="360" w:lineRule="atLeast"/>
              <w:jc w:val="center"/>
              <w:rPr>
                <w:rFonts w:hint="eastAsia" w:ascii="仿宋" w:hAnsi="仿宋" w:eastAsia="仿宋" w:cs="仿宋"/>
                <w:b/>
                <w:bCs/>
              </w:rPr>
            </w:pPr>
            <w:r>
              <w:rPr>
                <w:rFonts w:hint="eastAsia" w:ascii="仿宋" w:hAnsi="仿宋" w:eastAsia="仿宋" w:cs="仿宋"/>
                <w:b/>
              </w:rPr>
              <w:t>参选文件的响应</w:t>
            </w:r>
          </w:p>
        </w:tc>
        <w:tc>
          <w:tcPr>
            <w:tcW w:w="1365" w:type="dxa"/>
            <w:vAlign w:val="center"/>
          </w:tcPr>
          <w:p w14:paraId="58937DF9">
            <w:pPr>
              <w:spacing w:line="360" w:lineRule="atLeast"/>
              <w:jc w:val="center"/>
              <w:rPr>
                <w:rFonts w:hint="eastAsia" w:ascii="仿宋" w:hAnsi="仿宋" w:eastAsia="仿宋" w:cs="仿宋"/>
                <w:b/>
                <w:bCs/>
              </w:rPr>
            </w:pPr>
            <w:r>
              <w:rPr>
                <w:rFonts w:hint="eastAsia" w:ascii="仿宋" w:hAnsi="仿宋" w:eastAsia="仿宋" w:cs="仿宋"/>
                <w:b/>
              </w:rPr>
              <w:t>说明</w:t>
            </w:r>
          </w:p>
        </w:tc>
      </w:tr>
      <w:tr w14:paraId="7F8890C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485" w:hRule="atLeast"/>
        </w:trPr>
        <w:tc>
          <w:tcPr>
            <w:tcW w:w="737" w:type="dxa"/>
            <w:vAlign w:val="center"/>
          </w:tcPr>
          <w:p w14:paraId="56375567">
            <w:pPr>
              <w:spacing w:line="360" w:lineRule="atLeast"/>
              <w:rPr>
                <w:rFonts w:hint="eastAsia" w:ascii="仿宋" w:hAnsi="仿宋" w:eastAsia="仿宋" w:cs="仿宋"/>
              </w:rPr>
            </w:pPr>
          </w:p>
        </w:tc>
        <w:tc>
          <w:tcPr>
            <w:tcW w:w="2594" w:type="dxa"/>
            <w:vAlign w:val="center"/>
          </w:tcPr>
          <w:p w14:paraId="00914B4B">
            <w:pPr>
              <w:spacing w:line="360" w:lineRule="atLeast"/>
              <w:rPr>
                <w:rFonts w:hint="eastAsia" w:ascii="仿宋" w:hAnsi="仿宋" w:eastAsia="仿宋" w:cs="仿宋"/>
              </w:rPr>
            </w:pPr>
          </w:p>
        </w:tc>
        <w:tc>
          <w:tcPr>
            <w:tcW w:w="4047" w:type="dxa"/>
            <w:vAlign w:val="center"/>
          </w:tcPr>
          <w:p w14:paraId="3176340F">
            <w:pPr>
              <w:spacing w:line="360" w:lineRule="atLeast"/>
              <w:rPr>
                <w:rFonts w:hint="eastAsia" w:ascii="仿宋" w:hAnsi="仿宋" w:eastAsia="仿宋" w:cs="仿宋"/>
              </w:rPr>
            </w:pPr>
          </w:p>
        </w:tc>
        <w:tc>
          <w:tcPr>
            <w:tcW w:w="1365" w:type="dxa"/>
            <w:vAlign w:val="center"/>
          </w:tcPr>
          <w:p w14:paraId="10522072">
            <w:pPr>
              <w:spacing w:line="360" w:lineRule="atLeast"/>
              <w:rPr>
                <w:rFonts w:hint="eastAsia" w:ascii="仿宋" w:hAnsi="仿宋" w:eastAsia="仿宋" w:cs="仿宋"/>
              </w:rPr>
            </w:pPr>
          </w:p>
        </w:tc>
      </w:tr>
      <w:tr w14:paraId="2054E99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0" w:hRule="atLeast"/>
        </w:trPr>
        <w:tc>
          <w:tcPr>
            <w:tcW w:w="737" w:type="dxa"/>
            <w:vAlign w:val="center"/>
          </w:tcPr>
          <w:p w14:paraId="12EEFAF2">
            <w:pPr>
              <w:spacing w:line="360" w:lineRule="atLeast"/>
              <w:rPr>
                <w:rFonts w:hint="eastAsia" w:ascii="仿宋" w:hAnsi="仿宋" w:eastAsia="仿宋" w:cs="仿宋"/>
              </w:rPr>
            </w:pPr>
          </w:p>
        </w:tc>
        <w:tc>
          <w:tcPr>
            <w:tcW w:w="2594" w:type="dxa"/>
            <w:vAlign w:val="center"/>
          </w:tcPr>
          <w:p w14:paraId="7AFA9422">
            <w:pPr>
              <w:spacing w:line="360" w:lineRule="atLeast"/>
              <w:rPr>
                <w:rFonts w:hint="eastAsia" w:ascii="仿宋" w:hAnsi="仿宋" w:eastAsia="仿宋" w:cs="仿宋"/>
              </w:rPr>
            </w:pPr>
          </w:p>
        </w:tc>
        <w:tc>
          <w:tcPr>
            <w:tcW w:w="4047" w:type="dxa"/>
            <w:vAlign w:val="center"/>
          </w:tcPr>
          <w:p w14:paraId="3170A9A9">
            <w:pPr>
              <w:spacing w:line="360" w:lineRule="atLeast"/>
              <w:rPr>
                <w:rFonts w:hint="eastAsia" w:ascii="仿宋" w:hAnsi="仿宋" w:eastAsia="仿宋" w:cs="仿宋"/>
              </w:rPr>
            </w:pPr>
          </w:p>
        </w:tc>
        <w:tc>
          <w:tcPr>
            <w:tcW w:w="1365" w:type="dxa"/>
            <w:vAlign w:val="center"/>
          </w:tcPr>
          <w:p w14:paraId="5C27E77D">
            <w:pPr>
              <w:spacing w:line="360" w:lineRule="atLeast"/>
              <w:rPr>
                <w:rFonts w:hint="eastAsia" w:ascii="仿宋" w:hAnsi="仿宋" w:eastAsia="仿宋" w:cs="仿宋"/>
              </w:rPr>
            </w:pPr>
          </w:p>
        </w:tc>
      </w:tr>
      <w:tr w14:paraId="2E1823A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470" w:hRule="atLeast"/>
        </w:trPr>
        <w:tc>
          <w:tcPr>
            <w:tcW w:w="737" w:type="dxa"/>
            <w:vAlign w:val="center"/>
          </w:tcPr>
          <w:p w14:paraId="388CF798">
            <w:pPr>
              <w:spacing w:line="360" w:lineRule="atLeast"/>
              <w:rPr>
                <w:rFonts w:hint="eastAsia" w:ascii="仿宋" w:hAnsi="仿宋" w:eastAsia="仿宋" w:cs="仿宋"/>
              </w:rPr>
            </w:pPr>
          </w:p>
        </w:tc>
        <w:tc>
          <w:tcPr>
            <w:tcW w:w="2594" w:type="dxa"/>
            <w:vAlign w:val="center"/>
          </w:tcPr>
          <w:p w14:paraId="46456633">
            <w:pPr>
              <w:spacing w:line="360" w:lineRule="atLeast"/>
              <w:rPr>
                <w:rFonts w:hint="eastAsia" w:ascii="仿宋" w:hAnsi="仿宋" w:eastAsia="仿宋" w:cs="仿宋"/>
              </w:rPr>
            </w:pPr>
          </w:p>
        </w:tc>
        <w:tc>
          <w:tcPr>
            <w:tcW w:w="4047" w:type="dxa"/>
            <w:vAlign w:val="center"/>
          </w:tcPr>
          <w:p w14:paraId="0533229B">
            <w:pPr>
              <w:spacing w:line="360" w:lineRule="atLeast"/>
              <w:rPr>
                <w:rFonts w:hint="eastAsia" w:ascii="仿宋" w:hAnsi="仿宋" w:eastAsia="仿宋" w:cs="仿宋"/>
              </w:rPr>
            </w:pPr>
          </w:p>
        </w:tc>
        <w:tc>
          <w:tcPr>
            <w:tcW w:w="1365" w:type="dxa"/>
            <w:vAlign w:val="center"/>
          </w:tcPr>
          <w:p w14:paraId="09C3575A">
            <w:pPr>
              <w:spacing w:line="360" w:lineRule="atLeast"/>
              <w:rPr>
                <w:rFonts w:hint="eastAsia" w:ascii="仿宋" w:hAnsi="仿宋" w:eastAsia="仿宋" w:cs="仿宋"/>
              </w:rPr>
            </w:pPr>
          </w:p>
        </w:tc>
      </w:tr>
      <w:tr w14:paraId="4472EE6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737" w:type="dxa"/>
            <w:vAlign w:val="center"/>
          </w:tcPr>
          <w:p w14:paraId="028E9DA3">
            <w:pPr>
              <w:spacing w:line="360" w:lineRule="atLeast"/>
              <w:rPr>
                <w:rFonts w:hint="eastAsia" w:ascii="仿宋" w:hAnsi="仿宋" w:eastAsia="仿宋" w:cs="仿宋"/>
              </w:rPr>
            </w:pPr>
          </w:p>
        </w:tc>
        <w:tc>
          <w:tcPr>
            <w:tcW w:w="2594" w:type="dxa"/>
            <w:vAlign w:val="center"/>
          </w:tcPr>
          <w:p w14:paraId="670CB0BF">
            <w:pPr>
              <w:spacing w:line="360" w:lineRule="atLeast"/>
              <w:rPr>
                <w:rFonts w:hint="eastAsia" w:ascii="仿宋" w:hAnsi="仿宋" w:eastAsia="仿宋" w:cs="仿宋"/>
              </w:rPr>
            </w:pPr>
          </w:p>
        </w:tc>
        <w:tc>
          <w:tcPr>
            <w:tcW w:w="4047" w:type="dxa"/>
            <w:vAlign w:val="center"/>
          </w:tcPr>
          <w:p w14:paraId="7A7646A9">
            <w:pPr>
              <w:spacing w:line="360" w:lineRule="atLeast"/>
              <w:rPr>
                <w:rFonts w:hint="eastAsia" w:ascii="仿宋" w:hAnsi="仿宋" w:eastAsia="仿宋" w:cs="仿宋"/>
              </w:rPr>
            </w:pPr>
          </w:p>
        </w:tc>
        <w:tc>
          <w:tcPr>
            <w:tcW w:w="1365" w:type="dxa"/>
            <w:vAlign w:val="center"/>
          </w:tcPr>
          <w:p w14:paraId="4C586AAE">
            <w:pPr>
              <w:spacing w:line="360" w:lineRule="atLeast"/>
              <w:rPr>
                <w:rFonts w:hint="eastAsia" w:ascii="仿宋" w:hAnsi="仿宋" w:eastAsia="仿宋" w:cs="仿宋"/>
              </w:rPr>
            </w:pPr>
          </w:p>
        </w:tc>
      </w:tr>
      <w:tr w14:paraId="4FE01E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737" w:type="dxa"/>
            <w:vAlign w:val="center"/>
          </w:tcPr>
          <w:p w14:paraId="28F8BE4E">
            <w:pPr>
              <w:spacing w:line="360" w:lineRule="atLeast"/>
              <w:rPr>
                <w:rFonts w:hint="eastAsia" w:ascii="仿宋" w:hAnsi="仿宋" w:eastAsia="仿宋" w:cs="仿宋"/>
              </w:rPr>
            </w:pPr>
          </w:p>
        </w:tc>
        <w:tc>
          <w:tcPr>
            <w:tcW w:w="2594" w:type="dxa"/>
            <w:vAlign w:val="center"/>
          </w:tcPr>
          <w:p w14:paraId="31ADF460">
            <w:pPr>
              <w:spacing w:line="360" w:lineRule="atLeast"/>
              <w:rPr>
                <w:rFonts w:hint="eastAsia" w:ascii="仿宋" w:hAnsi="仿宋" w:eastAsia="仿宋" w:cs="仿宋"/>
              </w:rPr>
            </w:pPr>
          </w:p>
        </w:tc>
        <w:tc>
          <w:tcPr>
            <w:tcW w:w="4047" w:type="dxa"/>
            <w:vAlign w:val="center"/>
          </w:tcPr>
          <w:p w14:paraId="3322EE28">
            <w:pPr>
              <w:spacing w:line="360" w:lineRule="atLeast"/>
              <w:rPr>
                <w:rFonts w:hint="eastAsia" w:ascii="仿宋" w:hAnsi="仿宋" w:eastAsia="仿宋" w:cs="仿宋"/>
              </w:rPr>
            </w:pPr>
          </w:p>
        </w:tc>
        <w:tc>
          <w:tcPr>
            <w:tcW w:w="1365" w:type="dxa"/>
            <w:vAlign w:val="center"/>
          </w:tcPr>
          <w:p w14:paraId="1D2A6F65">
            <w:pPr>
              <w:spacing w:line="360" w:lineRule="atLeast"/>
              <w:rPr>
                <w:rFonts w:hint="eastAsia" w:ascii="仿宋" w:hAnsi="仿宋" w:eastAsia="仿宋" w:cs="仿宋"/>
              </w:rPr>
            </w:pPr>
          </w:p>
        </w:tc>
      </w:tr>
      <w:tr w14:paraId="5AACB14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0" w:hRule="atLeast"/>
        </w:trPr>
        <w:tc>
          <w:tcPr>
            <w:tcW w:w="737" w:type="dxa"/>
            <w:vAlign w:val="center"/>
          </w:tcPr>
          <w:p w14:paraId="62C50B9D">
            <w:pPr>
              <w:spacing w:line="360" w:lineRule="atLeast"/>
              <w:rPr>
                <w:rFonts w:hint="eastAsia" w:ascii="仿宋" w:hAnsi="仿宋" w:eastAsia="仿宋" w:cs="仿宋"/>
              </w:rPr>
            </w:pPr>
          </w:p>
        </w:tc>
        <w:tc>
          <w:tcPr>
            <w:tcW w:w="2594" w:type="dxa"/>
            <w:vAlign w:val="center"/>
          </w:tcPr>
          <w:p w14:paraId="77329169">
            <w:pPr>
              <w:spacing w:line="360" w:lineRule="atLeast"/>
              <w:rPr>
                <w:rFonts w:hint="eastAsia" w:ascii="仿宋" w:hAnsi="仿宋" w:eastAsia="仿宋" w:cs="仿宋"/>
              </w:rPr>
            </w:pPr>
          </w:p>
        </w:tc>
        <w:tc>
          <w:tcPr>
            <w:tcW w:w="4047" w:type="dxa"/>
            <w:vAlign w:val="center"/>
          </w:tcPr>
          <w:p w14:paraId="6222788A">
            <w:pPr>
              <w:spacing w:line="360" w:lineRule="atLeast"/>
              <w:rPr>
                <w:rFonts w:hint="eastAsia" w:ascii="仿宋" w:hAnsi="仿宋" w:eastAsia="仿宋" w:cs="仿宋"/>
              </w:rPr>
            </w:pPr>
          </w:p>
        </w:tc>
        <w:tc>
          <w:tcPr>
            <w:tcW w:w="1365" w:type="dxa"/>
            <w:vAlign w:val="center"/>
          </w:tcPr>
          <w:p w14:paraId="44E32B6C">
            <w:pPr>
              <w:spacing w:line="360" w:lineRule="atLeast"/>
              <w:rPr>
                <w:rFonts w:hint="eastAsia" w:ascii="仿宋" w:hAnsi="仿宋" w:eastAsia="仿宋" w:cs="仿宋"/>
              </w:rPr>
            </w:pPr>
          </w:p>
        </w:tc>
      </w:tr>
      <w:tr w14:paraId="5306EB8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737" w:type="dxa"/>
            <w:vAlign w:val="center"/>
          </w:tcPr>
          <w:p w14:paraId="275675DD">
            <w:pPr>
              <w:spacing w:line="360" w:lineRule="atLeast"/>
              <w:rPr>
                <w:rFonts w:hint="eastAsia" w:ascii="仿宋" w:hAnsi="仿宋" w:eastAsia="仿宋" w:cs="仿宋"/>
              </w:rPr>
            </w:pPr>
          </w:p>
        </w:tc>
        <w:tc>
          <w:tcPr>
            <w:tcW w:w="2594" w:type="dxa"/>
            <w:vAlign w:val="center"/>
          </w:tcPr>
          <w:p w14:paraId="3D107DE3">
            <w:pPr>
              <w:spacing w:line="360" w:lineRule="atLeast"/>
              <w:rPr>
                <w:rFonts w:hint="eastAsia" w:ascii="仿宋" w:hAnsi="仿宋" w:eastAsia="仿宋" w:cs="仿宋"/>
              </w:rPr>
            </w:pPr>
          </w:p>
        </w:tc>
        <w:tc>
          <w:tcPr>
            <w:tcW w:w="4047" w:type="dxa"/>
            <w:vAlign w:val="center"/>
          </w:tcPr>
          <w:p w14:paraId="11B465F5">
            <w:pPr>
              <w:spacing w:line="360" w:lineRule="atLeast"/>
              <w:rPr>
                <w:rFonts w:hint="eastAsia" w:ascii="仿宋" w:hAnsi="仿宋" w:eastAsia="仿宋" w:cs="仿宋"/>
              </w:rPr>
            </w:pPr>
          </w:p>
        </w:tc>
        <w:tc>
          <w:tcPr>
            <w:tcW w:w="1365" w:type="dxa"/>
            <w:vAlign w:val="center"/>
          </w:tcPr>
          <w:p w14:paraId="6ED66564">
            <w:pPr>
              <w:spacing w:line="360" w:lineRule="atLeast"/>
              <w:rPr>
                <w:rFonts w:hint="eastAsia" w:ascii="仿宋" w:hAnsi="仿宋" w:eastAsia="仿宋" w:cs="仿宋"/>
              </w:rPr>
            </w:pPr>
          </w:p>
        </w:tc>
      </w:tr>
      <w:tr w14:paraId="6AAD23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800" w:hRule="atLeast"/>
        </w:trPr>
        <w:tc>
          <w:tcPr>
            <w:tcW w:w="737" w:type="dxa"/>
            <w:gridSpan w:val="4"/>
            <w:vAlign w:val="center"/>
          </w:tcPr>
          <w:p w14:paraId="3899CE71">
            <w:pPr>
              <w:tabs>
                <w:tab w:val="left" w:pos="3315"/>
              </w:tabs>
              <w:spacing w:line="360" w:lineRule="atLeast"/>
              <w:jc w:val="left"/>
              <w:rPr>
                <w:rFonts w:hint="eastAsia" w:ascii="仿宋" w:hAnsi="仿宋" w:eastAsia="仿宋" w:cs="仿宋"/>
              </w:rPr>
            </w:pPr>
            <w:r>
              <w:rPr>
                <w:rFonts w:hint="eastAsia" w:ascii="仿宋" w:hAnsi="仿宋" w:eastAsia="仿宋" w:cs="仿宋"/>
              </w:rPr>
              <w:t>注：我公司确认，除以上表格中列明的偏离外，我公司接受文件规定的所有商务条款，无其他负偏离。</w:t>
            </w:r>
          </w:p>
        </w:tc>
      </w:tr>
    </w:tbl>
    <w:p w14:paraId="616906FB">
      <w:pPr>
        <w:spacing w:line="360" w:lineRule="atLeast"/>
        <w:rPr>
          <w:rFonts w:hint="eastAsia" w:ascii="仿宋" w:hAnsi="仿宋" w:eastAsia="仿宋" w:cs="仿宋"/>
          <w:sz w:val="24"/>
        </w:rPr>
      </w:pPr>
      <w:r>
        <w:rPr>
          <w:rFonts w:hint="eastAsia" w:ascii="仿宋" w:hAnsi="仿宋" w:eastAsia="仿宋" w:cs="仿宋"/>
          <w:sz w:val="24"/>
        </w:rPr>
        <w:t>注：供应商对采购文件商务部分有任何负偏离，则必须在该表中全部列明。若对采购文件无商务偏离，请在“参选文件的响应”栏只填写“对采购文件全部商务条款无商务偏离”即可。不提供上述表格的参选资料可被拒绝。</w:t>
      </w:r>
    </w:p>
    <w:p w14:paraId="3D929B4B">
      <w:pPr>
        <w:rPr>
          <w:rFonts w:hint="eastAsia" w:ascii="仿宋" w:hAnsi="仿宋" w:eastAsia="仿宋" w:cs="仿宋"/>
          <w:szCs w:val="21"/>
        </w:rPr>
      </w:pPr>
    </w:p>
    <w:p w14:paraId="6C255AE0">
      <w:pPr>
        <w:rPr>
          <w:rFonts w:hint="eastAsia" w:ascii="仿宋" w:hAnsi="仿宋" w:eastAsia="仿宋" w:cs="仿宋"/>
          <w:szCs w:val="21"/>
        </w:rPr>
      </w:pPr>
    </w:p>
    <w:p w14:paraId="09AEB041">
      <w:pPr>
        <w:rPr>
          <w:rFonts w:hint="eastAsia" w:ascii="仿宋" w:hAnsi="仿宋" w:eastAsia="仿宋" w:cs="仿宋"/>
          <w:szCs w:val="21"/>
        </w:rPr>
      </w:pPr>
      <w:r>
        <w:rPr>
          <w:rFonts w:hint="eastAsia" w:ascii="仿宋" w:hAnsi="仿宋" w:eastAsia="仿宋" w:cs="仿宋"/>
          <w:szCs w:val="21"/>
        </w:rPr>
        <w:t>供应商名称：</w:t>
      </w:r>
      <w:r>
        <w:rPr>
          <w:rFonts w:hint="eastAsia" w:ascii="仿宋" w:hAnsi="仿宋" w:eastAsia="仿宋" w:cs="仿宋"/>
          <w:szCs w:val="21"/>
          <w:u w:val="single"/>
        </w:rPr>
        <w:t xml:space="preserve">                </w:t>
      </w:r>
      <w:r>
        <w:rPr>
          <w:rFonts w:hint="eastAsia" w:ascii="仿宋" w:hAnsi="仿宋" w:eastAsia="仿宋" w:cs="仿宋"/>
          <w:szCs w:val="21"/>
        </w:rPr>
        <w:t>（加盖单位公章）</w:t>
      </w:r>
    </w:p>
    <w:p w14:paraId="1311D030">
      <w:pPr>
        <w:rPr>
          <w:rFonts w:hint="eastAsia" w:ascii="仿宋" w:hAnsi="仿宋" w:eastAsia="仿宋" w:cs="仿宋"/>
          <w:szCs w:val="21"/>
        </w:rPr>
      </w:pPr>
    </w:p>
    <w:p w14:paraId="3209ED1D">
      <w:pPr>
        <w:rPr>
          <w:rFonts w:hint="eastAsia" w:ascii="仿宋" w:hAnsi="仿宋" w:eastAsia="仿宋" w:cs="仿宋"/>
          <w:szCs w:val="21"/>
        </w:rPr>
      </w:pPr>
      <w:r>
        <w:rPr>
          <w:rFonts w:hint="eastAsia" w:ascii="仿宋" w:hAnsi="仿宋" w:eastAsia="仿宋" w:cs="仿宋"/>
          <w:szCs w:val="21"/>
        </w:rPr>
        <w:t xml:space="preserve">法定代表人或被授权人：  </w:t>
      </w:r>
      <w:r>
        <w:rPr>
          <w:rFonts w:hint="eastAsia" w:ascii="仿宋" w:hAnsi="仿宋" w:eastAsia="仿宋" w:cs="仿宋"/>
          <w:szCs w:val="21"/>
          <w:u w:val="single"/>
        </w:rPr>
        <w:t xml:space="preserve">              </w:t>
      </w:r>
      <w:r>
        <w:rPr>
          <w:rFonts w:hint="eastAsia" w:ascii="仿宋" w:hAnsi="仿宋" w:eastAsia="仿宋" w:cs="仿宋"/>
          <w:szCs w:val="21"/>
        </w:rPr>
        <w:t>（签字或盖章）</w:t>
      </w:r>
    </w:p>
    <w:p w14:paraId="7EB1E592">
      <w:pPr>
        <w:rPr>
          <w:rFonts w:hint="eastAsia" w:ascii="仿宋" w:hAnsi="仿宋" w:eastAsia="仿宋" w:cs="仿宋"/>
          <w:szCs w:val="21"/>
        </w:rPr>
      </w:pPr>
    </w:p>
    <w:p w14:paraId="5E422C4E">
      <w:pPr>
        <w:tabs>
          <w:tab w:val="left" w:pos="4680"/>
        </w:tabs>
        <w:spacing w:line="360" w:lineRule="auto"/>
        <w:jc w:val="left"/>
        <w:rPr>
          <w:rFonts w:hint="eastAsia" w:ascii="仿宋" w:hAnsi="仿宋" w:eastAsia="仿宋" w:cs="仿宋"/>
          <w:szCs w:val="21"/>
        </w:rPr>
      </w:pPr>
      <w:r>
        <w:rPr>
          <w:rFonts w:hint="eastAsia" w:ascii="仿宋" w:hAnsi="仿宋" w:eastAsia="仿宋" w:cs="仿宋"/>
          <w:szCs w:val="21"/>
        </w:rPr>
        <w:t>日期：     年    月    日</w:t>
      </w:r>
    </w:p>
    <w:p w14:paraId="0401C832">
      <w:pPr>
        <w:keepNext/>
        <w:keepLines/>
        <w:spacing w:before="260" w:after="260" w:line="416" w:lineRule="auto"/>
        <w:outlineLvl w:val="1"/>
        <w:rPr>
          <w:rFonts w:hint="eastAsia" w:ascii="仿宋" w:hAnsi="仿宋" w:eastAsia="仿宋" w:cs="宋体"/>
          <w:sz w:val="28"/>
          <w:szCs w:val="28"/>
        </w:rPr>
      </w:pPr>
      <w:r>
        <w:rPr>
          <w:rFonts w:ascii="仿宋" w:hAnsi="仿宋" w:eastAsia="仿宋"/>
          <w:bCs/>
          <w:sz w:val="28"/>
          <w:szCs w:val="28"/>
        </w:rPr>
        <w:br w:type="page"/>
      </w:r>
      <w:bookmarkStart w:id="78" w:name="_Toc19191"/>
      <w:r>
        <w:rPr>
          <w:rFonts w:hint="eastAsia" w:ascii="仿宋" w:hAnsi="仿宋" w:eastAsia="仿宋" w:cs="宋体"/>
          <w:b/>
          <w:bCs/>
          <w:sz w:val="28"/>
          <w:szCs w:val="28"/>
        </w:rPr>
        <w:t>附件7：采购需求响应及偏离表（格式）</w:t>
      </w:r>
      <w:bookmarkEnd w:id="78"/>
    </w:p>
    <w:p w14:paraId="42DD441A">
      <w:pPr>
        <w:jc w:val="center"/>
        <w:rPr>
          <w:rFonts w:hint="eastAsia" w:ascii="仿宋" w:hAnsi="仿宋" w:eastAsia="仿宋" w:cs="宋体"/>
          <w:sz w:val="28"/>
          <w:szCs w:val="28"/>
        </w:rPr>
      </w:pPr>
      <w:r>
        <w:rPr>
          <w:rFonts w:hint="eastAsia" w:ascii="仿宋" w:hAnsi="仿宋" w:eastAsia="仿宋" w:cs="宋体"/>
          <w:sz w:val="28"/>
          <w:szCs w:val="28"/>
        </w:rPr>
        <w:t>采购需求响应及偏离表</w:t>
      </w:r>
    </w:p>
    <w:p w14:paraId="16384EC4">
      <w:pPr>
        <w:ind w:firstLine="315" w:firstLineChars="150"/>
        <w:rPr>
          <w:rFonts w:hint="eastAsia" w:ascii="仿宋" w:hAnsi="仿宋" w:eastAsia="仿宋" w:cs="宋体"/>
        </w:rPr>
      </w:pPr>
    </w:p>
    <w:tbl>
      <w:tblPr>
        <w:tblStyle w:val="13"/>
        <w:tblW w:w="0" w:type="auto"/>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53"/>
        <w:gridCol w:w="1961"/>
        <w:gridCol w:w="1961"/>
        <w:gridCol w:w="1961"/>
        <w:gridCol w:w="1964"/>
      </w:tblGrid>
      <w:tr w14:paraId="34F86F0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9" w:hRule="atLeast"/>
        </w:trPr>
        <w:tc>
          <w:tcPr>
            <w:tcW w:w="1153" w:type="dxa"/>
            <w:vAlign w:val="center"/>
          </w:tcPr>
          <w:p w14:paraId="2A42CBBA">
            <w:pPr>
              <w:jc w:val="center"/>
              <w:rPr>
                <w:rFonts w:hint="eastAsia" w:ascii="仿宋" w:hAnsi="仿宋" w:eastAsia="仿宋" w:cs="仿宋"/>
                <w:b/>
                <w:bCs/>
                <w:szCs w:val="21"/>
              </w:rPr>
            </w:pPr>
            <w:r>
              <w:rPr>
                <w:rFonts w:hint="eastAsia" w:ascii="仿宋" w:hAnsi="仿宋" w:eastAsia="仿宋" w:cs="仿宋"/>
                <w:b/>
                <w:szCs w:val="21"/>
              </w:rPr>
              <w:t>采购文件条目号</w:t>
            </w:r>
          </w:p>
        </w:tc>
        <w:tc>
          <w:tcPr>
            <w:tcW w:w="1961" w:type="dxa"/>
            <w:vAlign w:val="center"/>
          </w:tcPr>
          <w:p w14:paraId="76017CDE">
            <w:pPr>
              <w:jc w:val="center"/>
              <w:rPr>
                <w:rFonts w:hint="eastAsia" w:ascii="仿宋" w:hAnsi="仿宋" w:eastAsia="仿宋" w:cs="仿宋"/>
                <w:b/>
                <w:bCs/>
                <w:szCs w:val="21"/>
              </w:rPr>
            </w:pPr>
            <w:r>
              <w:rPr>
                <w:rFonts w:hint="eastAsia" w:ascii="仿宋" w:hAnsi="仿宋" w:eastAsia="仿宋" w:cs="仿宋"/>
                <w:b/>
                <w:szCs w:val="21"/>
              </w:rPr>
              <w:t>采购文件采购需求的内容与数值</w:t>
            </w:r>
          </w:p>
        </w:tc>
        <w:tc>
          <w:tcPr>
            <w:tcW w:w="1961" w:type="dxa"/>
            <w:vAlign w:val="center"/>
          </w:tcPr>
          <w:p w14:paraId="5A06B844">
            <w:pPr>
              <w:jc w:val="center"/>
              <w:rPr>
                <w:rFonts w:hint="eastAsia" w:ascii="仿宋" w:hAnsi="仿宋" w:eastAsia="仿宋" w:cs="仿宋"/>
                <w:b/>
                <w:bCs/>
                <w:szCs w:val="21"/>
              </w:rPr>
            </w:pPr>
            <w:r>
              <w:rPr>
                <w:rFonts w:hint="eastAsia" w:ascii="仿宋" w:hAnsi="仿宋" w:eastAsia="仿宋" w:cs="仿宋"/>
                <w:b/>
                <w:szCs w:val="21"/>
              </w:rPr>
              <w:t>供货商的技术响应内容与数值</w:t>
            </w:r>
          </w:p>
        </w:tc>
        <w:tc>
          <w:tcPr>
            <w:tcW w:w="1961" w:type="dxa"/>
            <w:vAlign w:val="center"/>
          </w:tcPr>
          <w:p w14:paraId="1FA24ED8">
            <w:pPr>
              <w:jc w:val="center"/>
              <w:rPr>
                <w:rFonts w:hint="eastAsia" w:ascii="仿宋" w:hAnsi="仿宋" w:eastAsia="仿宋" w:cs="仿宋"/>
                <w:b/>
                <w:bCs/>
                <w:szCs w:val="21"/>
              </w:rPr>
            </w:pPr>
            <w:r>
              <w:rPr>
                <w:rFonts w:hint="eastAsia" w:ascii="仿宋" w:hAnsi="仿宋" w:eastAsia="仿宋" w:cs="仿宋"/>
                <w:b/>
                <w:szCs w:val="21"/>
              </w:rPr>
              <w:t>技术响应偏差说明</w:t>
            </w:r>
          </w:p>
        </w:tc>
        <w:tc>
          <w:tcPr>
            <w:tcW w:w="1964" w:type="dxa"/>
            <w:vAlign w:val="center"/>
          </w:tcPr>
          <w:p w14:paraId="3076E6E1">
            <w:pPr>
              <w:jc w:val="center"/>
              <w:rPr>
                <w:rFonts w:hint="eastAsia" w:ascii="仿宋" w:hAnsi="仿宋" w:eastAsia="仿宋" w:cs="仿宋"/>
                <w:b/>
                <w:bCs/>
                <w:szCs w:val="21"/>
              </w:rPr>
            </w:pPr>
            <w:r>
              <w:rPr>
                <w:rFonts w:hint="eastAsia" w:ascii="仿宋" w:hAnsi="仿宋" w:eastAsia="仿宋" w:cs="仿宋"/>
                <w:b/>
                <w:szCs w:val="21"/>
              </w:rPr>
              <w:t>技术支持资料（或证明材料）说明（如有）</w:t>
            </w:r>
          </w:p>
        </w:tc>
      </w:tr>
      <w:tr w14:paraId="2912448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153" w:type="dxa"/>
          </w:tcPr>
          <w:p w14:paraId="6D73E0C8">
            <w:pPr>
              <w:rPr>
                <w:rFonts w:hint="eastAsia" w:ascii="仿宋" w:hAnsi="仿宋" w:eastAsia="仿宋" w:cs="宋体"/>
                <w:szCs w:val="21"/>
              </w:rPr>
            </w:pPr>
          </w:p>
        </w:tc>
        <w:tc>
          <w:tcPr>
            <w:tcW w:w="1961" w:type="dxa"/>
          </w:tcPr>
          <w:p w14:paraId="6748E71C">
            <w:pPr>
              <w:rPr>
                <w:rFonts w:hint="eastAsia" w:ascii="仿宋" w:hAnsi="仿宋" w:eastAsia="仿宋" w:cs="宋体"/>
                <w:szCs w:val="21"/>
              </w:rPr>
            </w:pPr>
          </w:p>
        </w:tc>
        <w:tc>
          <w:tcPr>
            <w:tcW w:w="1961" w:type="dxa"/>
          </w:tcPr>
          <w:p w14:paraId="5A01540B">
            <w:pPr>
              <w:rPr>
                <w:rFonts w:hint="eastAsia" w:ascii="仿宋" w:hAnsi="仿宋" w:eastAsia="仿宋" w:cs="宋体"/>
                <w:szCs w:val="21"/>
              </w:rPr>
            </w:pPr>
          </w:p>
        </w:tc>
        <w:tc>
          <w:tcPr>
            <w:tcW w:w="1961" w:type="dxa"/>
          </w:tcPr>
          <w:p w14:paraId="5A03381F">
            <w:pPr>
              <w:rPr>
                <w:rFonts w:hint="eastAsia" w:ascii="仿宋" w:hAnsi="仿宋" w:eastAsia="仿宋" w:cs="宋体"/>
                <w:szCs w:val="21"/>
              </w:rPr>
            </w:pPr>
          </w:p>
        </w:tc>
        <w:tc>
          <w:tcPr>
            <w:tcW w:w="1964" w:type="dxa"/>
          </w:tcPr>
          <w:p w14:paraId="3BF050B4">
            <w:pPr>
              <w:rPr>
                <w:rFonts w:hint="eastAsia" w:ascii="仿宋" w:hAnsi="仿宋" w:eastAsia="仿宋" w:cs="宋体"/>
                <w:szCs w:val="21"/>
              </w:rPr>
            </w:pPr>
          </w:p>
        </w:tc>
      </w:tr>
      <w:tr w14:paraId="5EE62B3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153" w:type="dxa"/>
          </w:tcPr>
          <w:p w14:paraId="596A7ADB">
            <w:pPr>
              <w:rPr>
                <w:rFonts w:hint="eastAsia" w:ascii="仿宋" w:hAnsi="仿宋" w:eastAsia="仿宋" w:cs="宋体"/>
                <w:szCs w:val="21"/>
              </w:rPr>
            </w:pPr>
          </w:p>
        </w:tc>
        <w:tc>
          <w:tcPr>
            <w:tcW w:w="1961" w:type="dxa"/>
          </w:tcPr>
          <w:p w14:paraId="1A4DF104">
            <w:pPr>
              <w:rPr>
                <w:rFonts w:hint="eastAsia" w:ascii="仿宋" w:hAnsi="仿宋" w:eastAsia="仿宋" w:cs="宋体"/>
                <w:szCs w:val="21"/>
              </w:rPr>
            </w:pPr>
          </w:p>
        </w:tc>
        <w:tc>
          <w:tcPr>
            <w:tcW w:w="1961" w:type="dxa"/>
          </w:tcPr>
          <w:p w14:paraId="043405EF">
            <w:pPr>
              <w:rPr>
                <w:rFonts w:hint="eastAsia" w:ascii="仿宋" w:hAnsi="仿宋" w:eastAsia="仿宋" w:cs="宋体"/>
                <w:szCs w:val="21"/>
              </w:rPr>
            </w:pPr>
          </w:p>
        </w:tc>
        <w:tc>
          <w:tcPr>
            <w:tcW w:w="1961" w:type="dxa"/>
          </w:tcPr>
          <w:p w14:paraId="4295A8F2">
            <w:pPr>
              <w:rPr>
                <w:rFonts w:hint="eastAsia" w:ascii="仿宋" w:hAnsi="仿宋" w:eastAsia="仿宋" w:cs="宋体"/>
                <w:szCs w:val="21"/>
              </w:rPr>
            </w:pPr>
          </w:p>
        </w:tc>
        <w:tc>
          <w:tcPr>
            <w:tcW w:w="1964" w:type="dxa"/>
          </w:tcPr>
          <w:p w14:paraId="3A700DAD">
            <w:pPr>
              <w:rPr>
                <w:rFonts w:hint="eastAsia" w:ascii="仿宋" w:hAnsi="仿宋" w:eastAsia="仿宋" w:cs="宋体"/>
                <w:szCs w:val="21"/>
              </w:rPr>
            </w:pPr>
          </w:p>
        </w:tc>
      </w:tr>
      <w:tr w14:paraId="33CDE80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153" w:type="dxa"/>
          </w:tcPr>
          <w:p w14:paraId="10FAE2B8">
            <w:pPr>
              <w:rPr>
                <w:rFonts w:hint="eastAsia" w:ascii="仿宋" w:hAnsi="仿宋" w:eastAsia="仿宋" w:cs="宋体"/>
                <w:szCs w:val="21"/>
              </w:rPr>
            </w:pPr>
          </w:p>
        </w:tc>
        <w:tc>
          <w:tcPr>
            <w:tcW w:w="1961" w:type="dxa"/>
          </w:tcPr>
          <w:p w14:paraId="4260A74D">
            <w:pPr>
              <w:rPr>
                <w:rFonts w:hint="eastAsia" w:ascii="仿宋" w:hAnsi="仿宋" w:eastAsia="仿宋" w:cs="宋体"/>
                <w:szCs w:val="21"/>
              </w:rPr>
            </w:pPr>
          </w:p>
        </w:tc>
        <w:tc>
          <w:tcPr>
            <w:tcW w:w="1961" w:type="dxa"/>
          </w:tcPr>
          <w:p w14:paraId="0C5844DA">
            <w:pPr>
              <w:rPr>
                <w:rFonts w:hint="eastAsia" w:ascii="仿宋" w:hAnsi="仿宋" w:eastAsia="仿宋" w:cs="宋体"/>
                <w:szCs w:val="21"/>
              </w:rPr>
            </w:pPr>
          </w:p>
        </w:tc>
        <w:tc>
          <w:tcPr>
            <w:tcW w:w="1961" w:type="dxa"/>
          </w:tcPr>
          <w:p w14:paraId="02C10151">
            <w:pPr>
              <w:rPr>
                <w:rFonts w:hint="eastAsia" w:ascii="仿宋" w:hAnsi="仿宋" w:eastAsia="仿宋" w:cs="宋体"/>
                <w:szCs w:val="21"/>
              </w:rPr>
            </w:pPr>
          </w:p>
        </w:tc>
        <w:tc>
          <w:tcPr>
            <w:tcW w:w="1964" w:type="dxa"/>
          </w:tcPr>
          <w:p w14:paraId="445DACC6">
            <w:pPr>
              <w:rPr>
                <w:rFonts w:hint="eastAsia" w:ascii="仿宋" w:hAnsi="仿宋" w:eastAsia="仿宋" w:cs="宋体"/>
                <w:szCs w:val="21"/>
              </w:rPr>
            </w:pPr>
          </w:p>
        </w:tc>
      </w:tr>
      <w:tr w14:paraId="0C524EA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465" w:hRule="atLeast"/>
        </w:trPr>
        <w:tc>
          <w:tcPr>
            <w:tcW w:w="1153" w:type="dxa"/>
          </w:tcPr>
          <w:p w14:paraId="313CBBF5">
            <w:pPr>
              <w:rPr>
                <w:rFonts w:hint="eastAsia" w:ascii="仿宋" w:hAnsi="仿宋" w:eastAsia="仿宋" w:cs="宋体"/>
                <w:szCs w:val="21"/>
              </w:rPr>
            </w:pPr>
          </w:p>
        </w:tc>
        <w:tc>
          <w:tcPr>
            <w:tcW w:w="1961" w:type="dxa"/>
          </w:tcPr>
          <w:p w14:paraId="39141CAE">
            <w:pPr>
              <w:rPr>
                <w:rFonts w:hint="eastAsia" w:ascii="仿宋" w:hAnsi="仿宋" w:eastAsia="仿宋" w:cs="宋体"/>
                <w:szCs w:val="21"/>
              </w:rPr>
            </w:pPr>
          </w:p>
        </w:tc>
        <w:tc>
          <w:tcPr>
            <w:tcW w:w="1961" w:type="dxa"/>
          </w:tcPr>
          <w:p w14:paraId="2E2D1D4F">
            <w:pPr>
              <w:rPr>
                <w:rFonts w:hint="eastAsia" w:ascii="仿宋" w:hAnsi="仿宋" w:eastAsia="仿宋" w:cs="宋体"/>
                <w:szCs w:val="21"/>
              </w:rPr>
            </w:pPr>
          </w:p>
        </w:tc>
        <w:tc>
          <w:tcPr>
            <w:tcW w:w="1961" w:type="dxa"/>
          </w:tcPr>
          <w:p w14:paraId="6F06AE5C">
            <w:pPr>
              <w:rPr>
                <w:rFonts w:hint="eastAsia" w:ascii="仿宋" w:hAnsi="仿宋" w:eastAsia="仿宋" w:cs="宋体"/>
                <w:szCs w:val="21"/>
              </w:rPr>
            </w:pPr>
          </w:p>
        </w:tc>
        <w:tc>
          <w:tcPr>
            <w:tcW w:w="1964" w:type="dxa"/>
          </w:tcPr>
          <w:p w14:paraId="58042D92">
            <w:pPr>
              <w:rPr>
                <w:rFonts w:hint="eastAsia" w:ascii="仿宋" w:hAnsi="仿宋" w:eastAsia="仿宋" w:cs="宋体"/>
                <w:szCs w:val="21"/>
              </w:rPr>
            </w:pPr>
          </w:p>
        </w:tc>
      </w:tr>
      <w:tr w14:paraId="66A881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153" w:type="dxa"/>
          </w:tcPr>
          <w:p w14:paraId="4A662A3C">
            <w:pPr>
              <w:rPr>
                <w:rFonts w:hint="eastAsia" w:ascii="仿宋" w:hAnsi="仿宋" w:eastAsia="仿宋" w:cs="宋体"/>
                <w:szCs w:val="21"/>
              </w:rPr>
            </w:pPr>
          </w:p>
        </w:tc>
        <w:tc>
          <w:tcPr>
            <w:tcW w:w="1961" w:type="dxa"/>
          </w:tcPr>
          <w:p w14:paraId="4215893D">
            <w:pPr>
              <w:rPr>
                <w:rFonts w:hint="eastAsia" w:ascii="仿宋" w:hAnsi="仿宋" w:eastAsia="仿宋" w:cs="宋体"/>
                <w:szCs w:val="21"/>
              </w:rPr>
            </w:pPr>
          </w:p>
        </w:tc>
        <w:tc>
          <w:tcPr>
            <w:tcW w:w="1961" w:type="dxa"/>
          </w:tcPr>
          <w:p w14:paraId="5910961B">
            <w:pPr>
              <w:rPr>
                <w:rFonts w:hint="eastAsia" w:ascii="仿宋" w:hAnsi="仿宋" w:eastAsia="仿宋" w:cs="宋体"/>
                <w:szCs w:val="21"/>
              </w:rPr>
            </w:pPr>
          </w:p>
        </w:tc>
        <w:tc>
          <w:tcPr>
            <w:tcW w:w="1961" w:type="dxa"/>
          </w:tcPr>
          <w:p w14:paraId="17E57F94">
            <w:pPr>
              <w:rPr>
                <w:rFonts w:hint="eastAsia" w:ascii="仿宋" w:hAnsi="仿宋" w:eastAsia="仿宋" w:cs="宋体"/>
                <w:szCs w:val="21"/>
              </w:rPr>
            </w:pPr>
          </w:p>
        </w:tc>
        <w:tc>
          <w:tcPr>
            <w:tcW w:w="1964" w:type="dxa"/>
          </w:tcPr>
          <w:p w14:paraId="08F18139">
            <w:pPr>
              <w:rPr>
                <w:rFonts w:hint="eastAsia" w:ascii="仿宋" w:hAnsi="仿宋" w:eastAsia="仿宋" w:cs="宋体"/>
                <w:szCs w:val="21"/>
              </w:rPr>
            </w:pPr>
          </w:p>
        </w:tc>
      </w:tr>
      <w:tr w14:paraId="7D1D44B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153" w:type="dxa"/>
          </w:tcPr>
          <w:p w14:paraId="041DD59F">
            <w:pPr>
              <w:rPr>
                <w:rFonts w:hint="eastAsia" w:ascii="仿宋" w:hAnsi="仿宋" w:eastAsia="仿宋" w:cs="宋体"/>
                <w:szCs w:val="21"/>
              </w:rPr>
            </w:pPr>
          </w:p>
        </w:tc>
        <w:tc>
          <w:tcPr>
            <w:tcW w:w="1961" w:type="dxa"/>
          </w:tcPr>
          <w:p w14:paraId="3601FA8E">
            <w:pPr>
              <w:rPr>
                <w:rFonts w:hint="eastAsia" w:ascii="仿宋" w:hAnsi="仿宋" w:eastAsia="仿宋" w:cs="宋体"/>
                <w:szCs w:val="21"/>
              </w:rPr>
            </w:pPr>
          </w:p>
        </w:tc>
        <w:tc>
          <w:tcPr>
            <w:tcW w:w="1961" w:type="dxa"/>
          </w:tcPr>
          <w:p w14:paraId="1F8333D8">
            <w:pPr>
              <w:rPr>
                <w:rFonts w:hint="eastAsia" w:ascii="仿宋" w:hAnsi="仿宋" w:eastAsia="仿宋" w:cs="宋体"/>
                <w:szCs w:val="21"/>
              </w:rPr>
            </w:pPr>
          </w:p>
        </w:tc>
        <w:tc>
          <w:tcPr>
            <w:tcW w:w="1961" w:type="dxa"/>
          </w:tcPr>
          <w:p w14:paraId="0B75C02E">
            <w:pPr>
              <w:rPr>
                <w:rFonts w:hint="eastAsia" w:ascii="仿宋" w:hAnsi="仿宋" w:eastAsia="仿宋" w:cs="宋体"/>
                <w:szCs w:val="21"/>
              </w:rPr>
            </w:pPr>
          </w:p>
        </w:tc>
        <w:tc>
          <w:tcPr>
            <w:tcW w:w="1964" w:type="dxa"/>
          </w:tcPr>
          <w:p w14:paraId="0C21D244">
            <w:pPr>
              <w:rPr>
                <w:rFonts w:hint="eastAsia" w:ascii="仿宋" w:hAnsi="仿宋" w:eastAsia="仿宋" w:cs="宋体"/>
                <w:szCs w:val="21"/>
              </w:rPr>
            </w:pPr>
          </w:p>
        </w:tc>
      </w:tr>
      <w:tr w14:paraId="79BDAB4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153" w:type="dxa"/>
          </w:tcPr>
          <w:p w14:paraId="0A81A476">
            <w:pPr>
              <w:rPr>
                <w:rFonts w:hint="eastAsia" w:ascii="仿宋" w:hAnsi="仿宋" w:eastAsia="仿宋" w:cs="宋体"/>
                <w:szCs w:val="21"/>
              </w:rPr>
            </w:pPr>
          </w:p>
        </w:tc>
        <w:tc>
          <w:tcPr>
            <w:tcW w:w="1961" w:type="dxa"/>
          </w:tcPr>
          <w:p w14:paraId="796B6CC2">
            <w:pPr>
              <w:rPr>
                <w:rFonts w:hint="eastAsia" w:ascii="仿宋" w:hAnsi="仿宋" w:eastAsia="仿宋" w:cs="宋体"/>
                <w:szCs w:val="21"/>
              </w:rPr>
            </w:pPr>
          </w:p>
        </w:tc>
        <w:tc>
          <w:tcPr>
            <w:tcW w:w="1961" w:type="dxa"/>
          </w:tcPr>
          <w:p w14:paraId="456F1254">
            <w:pPr>
              <w:rPr>
                <w:rFonts w:hint="eastAsia" w:ascii="仿宋" w:hAnsi="仿宋" w:eastAsia="仿宋" w:cs="宋体"/>
                <w:szCs w:val="21"/>
              </w:rPr>
            </w:pPr>
          </w:p>
        </w:tc>
        <w:tc>
          <w:tcPr>
            <w:tcW w:w="1961" w:type="dxa"/>
          </w:tcPr>
          <w:p w14:paraId="14ABBC9D">
            <w:pPr>
              <w:rPr>
                <w:rFonts w:hint="eastAsia" w:ascii="仿宋" w:hAnsi="仿宋" w:eastAsia="仿宋" w:cs="宋体"/>
                <w:szCs w:val="21"/>
              </w:rPr>
            </w:pPr>
          </w:p>
        </w:tc>
        <w:tc>
          <w:tcPr>
            <w:tcW w:w="1964" w:type="dxa"/>
          </w:tcPr>
          <w:p w14:paraId="13F1D98E">
            <w:pPr>
              <w:rPr>
                <w:rFonts w:hint="eastAsia" w:ascii="仿宋" w:hAnsi="仿宋" w:eastAsia="仿宋" w:cs="宋体"/>
                <w:szCs w:val="21"/>
              </w:rPr>
            </w:pPr>
          </w:p>
        </w:tc>
      </w:tr>
      <w:tr w14:paraId="662E24A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153" w:type="dxa"/>
          </w:tcPr>
          <w:p w14:paraId="3959A2E0">
            <w:pPr>
              <w:rPr>
                <w:rFonts w:hint="eastAsia" w:ascii="仿宋" w:hAnsi="仿宋" w:eastAsia="仿宋" w:cs="宋体"/>
                <w:szCs w:val="21"/>
              </w:rPr>
            </w:pPr>
          </w:p>
        </w:tc>
        <w:tc>
          <w:tcPr>
            <w:tcW w:w="1961" w:type="dxa"/>
          </w:tcPr>
          <w:p w14:paraId="220D196C">
            <w:pPr>
              <w:outlineLvl w:val="0"/>
              <w:rPr>
                <w:rFonts w:hint="eastAsia" w:ascii="仿宋" w:hAnsi="仿宋" w:eastAsia="仿宋" w:cs="宋体"/>
                <w:szCs w:val="21"/>
              </w:rPr>
            </w:pPr>
          </w:p>
        </w:tc>
        <w:tc>
          <w:tcPr>
            <w:tcW w:w="1961" w:type="dxa"/>
          </w:tcPr>
          <w:p w14:paraId="45A159D1">
            <w:pPr>
              <w:outlineLvl w:val="0"/>
              <w:rPr>
                <w:rFonts w:hint="eastAsia" w:ascii="仿宋" w:hAnsi="仿宋" w:eastAsia="仿宋" w:cs="宋体"/>
                <w:szCs w:val="21"/>
              </w:rPr>
            </w:pPr>
          </w:p>
        </w:tc>
        <w:tc>
          <w:tcPr>
            <w:tcW w:w="1961" w:type="dxa"/>
          </w:tcPr>
          <w:p w14:paraId="1B4AD51D">
            <w:pPr>
              <w:rPr>
                <w:rFonts w:hint="eastAsia" w:ascii="仿宋" w:hAnsi="仿宋" w:eastAsia="仿宋" w:cs="宋体"/>
                <w:szCs w:val="21"/>
              </w:rPr>
            </w:pPr>
          </w:p>
        </w:tc>
        <w:tc>
          <w:tcPr>
            <w:tcW w:w="1964" w:type="dxa"/>
          </w:tcPr>
          <w:p w14:paraId="6EAE3693">
            <w:pPr>
              <w:rPr>
                <w:rFonts w:hint="eastAsia" w:ascii="仿宋" w:hAnsi="仿宋" w:eastAsia="仿宋" w:cs="宋体"/>
                <w:szCs w:val="21"/>
              </w:rPr>
            </w:pPr>
          </w:p>
        </w:tc>
      </w:tr>
      <w:tr w14:paraId="732DF9C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153" w:type="dxa"/>
          </w:tcPr>
          <w:p w14:paraId="3A30CBAA">
            <w:pPr>
              <w:rPr>
                <w:rFonts w:hint="eastAsia" w:ascii="仿宋" w:hAnsi="仿宋" w:eastAsia="仿宋" w:cs="宋体"/>
                <w:szCs w:val="21"/>
              </w:rPr>
            </w:pPr>
          </w:p>
        </w:tc>
        <w:tc>
          <w:tcPr>
            <w:tcW w:w="1961" w:type="dxa"/>
          </w:tcPr>
          <w:p w14:paraId="7566C74D">
            <w:pPr>
              <w:outlineLvl w:val="0"/>
              <w:rPr>
                <w:rFonts w:hint="eastAsia" w:ascii="仿宋" w:hAnsi="仿宋" w:eastAsia="仿宋" w:cs="宋体"/>
                <w:szCs w:val="21"/>
              </w:rPr>
            </w:pPr>
          </w:p>
        </w:tc>
        <w:tc>
          <w:tcPr>
            <w:tcW w:w="1961" w:type="dxa"/>
          </w:tcPr>
          <w:p w14:paraId="3982C058">
            <w:pPr>
              <w:outlineLvl w:val="0"/>
              <w:rPr>
                <w:rFonts w:hint="eastAsia" w:ascii="仿宋" w:hAnsi="仿宋" w:eastAsia="仿宋" w:cs="宋体"/>
                <w:szCs w:val="21"/>
              </w:rPr>
            </w:pPr>
          </w:p>
        </w:tc>
        <w:tc>
          <w:tcPr>
            <w:tcW w:w="1961" w:type="dxa"/>
          </w:tcPr>
          <w:p w14:paraId="12672970">
            <w:pPr>
              <w:rPr>
                <w:rFonts w:hint="eastAsia" w:ascii="仿宋" w:hAnsi="仿宋" w:eastAsia="仿宋" w:cs="宋体"/>
                <w:szCs w:val="21"/>
              </w:rPr>
            </w:pPr>
          </w:p>
        </w:tc>
        <w:tc>
          <w:tcPr>
            <w:tcW w:w="1964" w:type="dxa"/>
          </w:tcPr>
          <w:p w14:paraId="3642B49C">
            <w:pPr>
              <w:rPr>
                <w:rFonts w:hint="eastAsia" w:ascii="仿宋" w:hAnsi="仿宋" w:eastAsia="仿宋" w:cs="宋体"/>
                <w:szCs w:val="21"/>
              </w:rPr>
            </w:pPr>
          </w:p>
        </w:tc>
      </w:tr>
    </w:tbl>
    <w:p w14:paraId="303948E8">
      <w:pPr>
        <w:ind w:left="540" w:hanging="540" w:hangingChars="225"/>
        <w:rPr>
          <w:rFonts w:hint="eastAsia" w:ascii="仿宋" w:hAnsi="仿宋" w:eastAsia="仿宋" w:cs="宋体"/>
          <w:sz w:val="24"/>
        </w:rPr>
      </w:pPr>
    </w:p>
    <w:p w14:paraId="1F6E1A92">
      <w:pPr>
        <w:spacing w:line="360" w:lineRule="auto"/>
        <w:ind w:left="840" w:hanging="840" w:hangingChars="400"/>
        <w:rPr>
          <w:rFonts w:hint="eastAsia" w:ascii="仿宋" w:hAnsi="仿宋" w:eastAsia="仿宋" w:cs="仿宋"/>
        </w:rPr>
      </w:pPr>
      <w:r>
        <w:rPr>
          <w:rFonts w:hint="eastAsia" w:ascii="仿宋" w:hAnsi="仿宋" w:eastAsia="仿宋" w:cs="仿宋"/>
        </w:rPr>
        <w:t>注：</w:t>
      </w:r>
    </w:p>
    <w:p w14:paraId="2F295FEB">
      <w:pPr>
        <w:tabs>
          <w:tab w:val="left" w:pos="840"/>
        </w:tabs>
        <w:spacing w:line="360" w:lineRule="auto"/>
        <w:ind w:firstLine="420" w:firstLineChars="200"/>
        <w:rPr>
          <w:rFonts w:hint="eastAsia" w:ascii="仿宋" w:hAnsi="仿宋" w:eastAsia="仿宋" w:cs="仿宋"/>
        </w:rPr>
      </w:pPr>
      <w:r>
        <w:rPr>
          <w:rFonts w:hint="eastAsia" w:ascii="仿宋" w:hAnsi="仿宋" w:eastAsia="仿宋" w:cs="仿宋"/>
        </w:rPr>
        <w:t>供货商应对采购文件第三部分采购需求的内容给予逐条响应，以供货产品和服务所能达到的内容予以填写，而不应复制粘贴采购文件的技术要求作为响应内容，有具体参数的应填写具体参数。</w:t>
      </w:r>
    </w:p>
    <w:p w14:paraId="780CF0F0">
      <w:pPr>
        <w:rPr>
          <w:rFonts w:hint="eastAsia" w:ascii="仿宋" w:hAnsi="仿宋" w:eastAsia="仿宋" w:cs="宋体"/>
          <w:szCs w:val="21"/>
        </w:rPr>
      </w:pPr>
    </w:p>
    <w:p w14:paraId="33ADD2D2">
      <w:pPr>
        <w:rPr>
          <w:rFonts w:hint="eastAsia" w:ascii="仿宋" w:hAnsi="仿宋" w:eastAsia="仿宋" w:cs="宋体"/>
          <w:szCs w:val="21"/>
        </w:rPr>
      </w:pPr>
    </w:p>
    <w:p w14:paraId="03D2982F">
      <w:pPr>
        <w:rPr>
          <w:rFonts w:hint="eastAsia" w:ascii="仿宋" w:hAnsi="仿宋" w:eastAsia="仿宋" w:cs="仿宋"/>
          <w:szCs w:val="21"/>
        </w:rPr>
      </w:pPr>
      <w:r>
        <w:rPr>
          <w:rFonts w:hint="eastAsia" w:ascii="仿宋" w:hAnsi="仿宋" w:eastAsia="仿宋" w:cs="仿宋"/>
          <w:szCs w:val="21"/>
        </w:rPr>
        <w:t>供货商名称：</w:t>
      </w:r>
      <w:r>
        <w:rPr>
          <w:rFonts w:hint="eastAsia" w:ascii="仿宋" w:hAnsi="仿宋" w:eastAsia="仿宋" w:cs="仿宋"/>
          <w:szCs w:val="21"/>
          <w:u w:val="single"/>
        </w:rPr>
        <w:t xml:space="preserve">                </w:t>
      </w:r>
      <w:r>
        <w:rPr>
          <w:rFonts w:hint="eastAsia" w:ascii="仿宋" w:hAnsi="仿宋" w:eastAsia="仿宋" w:cs="仿宋"/>
          <w:szCs w:val="21"/>
        </w:rPr>
        <w:t>（加盖单位公章）</w:t>
      </w:r>
    </w:p>
    <w:p w14:paraId="42378665">
      <w:pPr>
        <w:rPr>
          <w:rFonts w:hint="eastAsia" w:ascii="仿宋" w:hAnsi="仿宋" w:eastAsia="仿宋" w:cs="仿宋"/>
          <w:szCs w:val="21"/>
        </w:rPr>
      </w:pPr>
    </w:p>
    <w:p w14:paraId="4B8332DC">
      <w:pPr>
        <w:rPr>
          <w:rFonts w:hint="eastAsia" w:ascii="仿宋" w:hAnsi="仿宋" w:eastAsia="仿宋" w:cs="仿宋"/>
          <w:szCs w:val="21"/>
        </w:rPr>
      </w:pPr>
      <w:r>
        <w:rPr>
          <w:rFonts w:hint="eastAsia" w:ascii="仿宋" w:hAnsi="仿宋" w:eastAsia="仿宋" w:cs="仿宋"/>
          <w:szCs w:val="21"/>
        </w:rPr>
        <w:t xml:space="preserve">法定代表人或被授权人：  </w:t>
      </w:r>
      <w:r>
        <w:rPr>
          <w:rFonts w:hint="eastAsia" w:ascii="仿宋" w:hAnsi="仿宋" w:eastAsia="仿宋" w:cs="仿宋"/>
          <w:szCs w:val="21"/>
          <w:u w:val="single"/>
        </w:rPr>
        <w:t xml:space="preserve">              </w:t>
      </w:r>
      <w:r>
        <w:rPr>
          <w:rFonts w:hint="eastAsia" w:ascii="仿宋" w:hAnsi="仿宋" w:eastAsia="仿宋" w:cs="仿宋"/>
          <w:szCs w:val="21"/>
        </w:rPr>
        <w:t>（签字或盖章）</w:t>
      </w:r>
    </w:p>
    <w:p w14:paraId="44B5F3C6">
      <w:pPr>
        <w:rPr>
          <w:rFonts w:hint="eastAsia" w:ascii="仿宋" w:hAnsi="仿宋" w:eastAsia="仿宋" w:cs="仿宋"/>
          <w:szCs w:val="21"/>
        </w:rPr>
      </w:pPr>
    </w:p>
    <w:p w14:paraId="5CF68F33">
      <w:pPr>
        <w:spacing w:line="440" w:lineRule="exact"/>
        <w:ind w:right="-16"/>
        <w:rPr>
          <w:rFonts w:hint="eastAsia" w:ascii="仿宋" w:hAnsi="仿宋" w:eastAsia="仿宋" w:cs="宋体"/>
          <w:snapToGrid w:val="0"/>
          <w:kern w:val="0"/>
          <w:szCs w:val="21"/>
        </w:rPr>
      </w:pPr>
      <w:r>
        <w:rPr>
          <w:rFonts w:hint="eastAsia" w:ascii="仿宋" w:hAnsi="仿宋" w:eastAsia="仿宋" w:cs="仿宋"/>
          <w:snapToGrid w:val="0"/>
          <w:kern w:val="0"/>
          <w:szCs w:val="21"/>
        </w:rPr>
        <w:t>日期：    年    月    日</w:t>
      </w:r>
      <w:r>
        <w:rPr>
          <w:rFonts w:hint="eastAsia" w:ascii="仿宋" w:hAnsi="仿宋" w:eastAsia="仿宋" w:cs="宋体"/>
          <w:snapToGrid w:val="0"/>
          <w:kern w:val="0"/>
          <w:szCs w:val="21"/>
        </w:rPr>
        <w:t xml:space="preserve"> </w:t>
      </w:r>
    </w:p>
    <w:p w14:paraId="5953A06A">
      <w:pPr>
        <w:spacing w:line="440" w:lineRule="exact"/>
        <w:ind w:right="-16"/>
        <w:rPr>
          <w:rFonts w:hint="eastAsia" w:ascii="仿宋" w:hAnsi="仿宋" w:eastAsia="仿宋" w:cs="宋体"/>
          <w:snapToGrid w:val="0"/>
          <w:kern w:val="0"/>
          <w:sz w:val="24"/>
          <w:szCs w:val="21"/>
        </w:rPr>
      </w:pPr>
    </w:p>
    <w:p w14:paraId="2B6BBDA8">
      <w:pPr>
        <w:spacing w:line="440" w:lineRule="exact"/>
        <w:ind w:right="-16"/>
        <w:rPr>
          <w:rFonts w:hint="eastAsia" w:ascii="仿宋" w:hAnsi="仿宋" w:eastAsia="仿宋" w:cs="宋体"/>
          <w:snapToGrid w:val="0"/>
          <w:kern w:val="0"/>
          <w:sz w:val="24"/>
          <w:szCs w:val="21"/>
        </w:rPr>
      </w:pPr>
    </w:p>
    <w:p w14:paraId="31F52962">
      <w:pPr>
        <w:rPr>
          <w:rFonts w:hint="eastAsia" w:ascii="仿宋" w:hAnsi="仿宋" w:eastAsia="仿宋" w:cs="宋体"/>
          <w:szCs w:val="21"/>
        </w:rPr>
      </w:pPr>
      <w:r>
        <w:rPr>
          <w:rFonts w:hint="eastAsia" w:ascii="仿宋" w:hAnsi="仿宋" w:eastAsia="仿宋" w:cs="宋体"/>
          <w:szCs w:val="21"/>
        </w:rPr>
        <w:br w:type="page"/>
      </w:r>
    </w:p>
    <w:p w14:paraId="0DD5DF43">
      <w:pPr>
        <w:keepNext/>
        <w:keepLines/>
        <w:spacing w:before="260" w:after="260" w:line="416" w:lineRule="auto"/>
        <w:outlineLvl w:val="1"/>
        <w:rPr>
          <w:rFonts w:hint="eastAsia" w:ascii="仿宋" w:hAnsi="仿宋" w:eastAsia="仿宋" w:cs="宋体"/>
          <w:b/>
          <w:sz w:val="28"/>
          <w:szCs w:val="28"/>
        </w:rPr>
      </w:pPr>
      <w:bookmarkStart w:id="79" w:name="_Toc3666"/>
      <w:r>
        <w:rPr>
          <w:rFonts w:hint="eastAsia" w:ascii="仿宋" w:hAnsi="仿宋" w:eastAsia="仿宋" w:cs="宋体"/>
          <w:b/>
          <w:bCs/>
          <w:sz w:val="28"/>
          <w:szCs w:val="28"/>
        </w:rPr>
        <w:t>附件8：近三年（本项目比选时间之日前）相关业绩证明文件</w:t>
      </w:r>
      <w:bookmarkEnd w:id="79"/>
    </w:p>
    <w:tbl>
      <w:tblPr>
        <w:tblStyle w:val="13"/>
        <w:tblW w:w="83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
        <w:gridCol w:w="823"/>
        <w:gridCol w:w="823"/>
        <w:gridCol w:w="823"/>
        <w:gridCol w:w="1239"/>
        <w:gridCol w:w="1358"/>
        <w:gridCol w:w="2833"/>
      </w:tblGrid>
      <w:tr w14:paraId="6943C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vAlign w:val="center"/>
          </w:tcPr>
          <w:p w14:paraId="60559262">
            <w:pPr>
              <w:adjustRightInd w:val="0"/>
              <w:snapToGrid w:val="0"/>
              <w:spacing w:line="360" w:lineRule="auto"/>
              <w:jc w:val="center"/>
              <w:rPr>
                <w:rFonts w:hint="eastAsia" w:ascii="仿宋" w:hAnsi="仿宋" w:eastAsia="仿宋" w:cs="宋体"/>
                <w:sz w:val="28"/>
                <w:szCs w:val="28"/>
              </w:rPr>
            </w:pPr>
            <w:r>
              <w:rPr>
                <w:rFonts w:hint="eastAsia" w:ascii="仿宋" w:hAnsi="仿宋" w:eastAsia="仿宋" w:cs="宋体"/>
                <w:sz w:val="28"/>
                <w:szCs w:val="28"/>
              </w:rPr>
              <w:t>序号</w:t>
            </w:r>
          </w:p>
        </w:tc>
        <w:tc>
          <w:tcPr>
            <w:tcW w:w="823" w:type="dxa"/>
            <w:tcBorders>
              <w:top w:val="single" w:color="auto" w:sz="4" w:space="0"/>
              <w:left w:val="single" w:color="auto" w:sz="4" w:space="0"/>
              <w:bottom w:val="single" w:color="auto" w:sz="4" w:space="0"/>
              <w:right w:val="single" w:color="auto" w:sz="4" w:space="0"/>
            </w:tcBorders>
            <w:vAlign w:val="center"/>
          </w:tcPr>
          <w:p w14:paraId="623CA166">
            <w:pPr>
              <w:adjustRightInd w:val="0"/>
              <w:snapToGrid w:val="0"/>
              <w:spacing w:line="360" w:lineRule="auto"/>
              <w:jc w:val="center"/>
              <w:rPr>
                <w:rFonts w:hint="eastAsia" w:ascii="仿宋" w:hAnsi="仿宋" w:eastAsia="仿宋" w:cs="宋体"/>
                <w:sz w:val="28"/>
                <w:szCs w:val="28"/>
              </w:rPr>
            </w:pPr>
            <w:r>
              <w:rPr>
                <w:rFonts w:hint="eastAsia" w:ascii="仿宋" w:hAnsi="仿宋" w:eastAsia="仿宋" w:cs="宋体"/>
                <w:sz w:val="28"/>
                <w:szCs w:val="28"/>
              </w:rPr>
              <w:t>用户名称</w:t>
            </w:r>
          </w:p>
        </w:tc>
        <w:tc>
          <w:tcPr>
            <w:tcW w:w="823" w:type="dxa"/>
            <w:tcBorders>
              <w:top w:val="single" w:color="auto" w:sz="4" w:space="0"/>
              <w:left w:val="single" w:color="auto" w:sz="4" w:space="0"/>
              <w:bottom w:val="single" w:color="auto" w:sz="4" w:space="0"/>
              <w:right w:val="single" w:color="auto" w:sz="4" w:space="0"/>
            </w:tcBorders>
            <w:vAlign w:val="center"/>
          </w:tcPr>
          <w:p w14:paraId="3DC0867F">
            <w:pPr>
              <w:adjustRightInd w:val="0"/>
              <w:snapToGrid w:val="0"/>
              <w:spacing w:line="360" w:lineRule="auto"/>
              <w:jc w:val="center"/>
              <w:rPr>
                <w:rFonts w:hint="eastAsia" w:ascii="仿宋" w:hAnsi="仿宋" w:eastAsia="仿宋" w:cs="宋体"/>
                <w:sz w:val="28"/>
                <w:szCs w:val="28"/>
              </w:rPr>
            </w:pPr>
            <w:r>
              <w:rPr>
                <w:rFonts w:hint="eastAsia" w:ascii="仿宋" w:hAnsi="仿宋" w:eastAsia="仿宋" w:cs="宋体"/>
                <w:sz w:val="28"/>
                <w:szCs w:val="28"/>
              </w:rPr>
              <w:t>项目名称</w:t>
            </w:r>
          </w:p>
        </w:tc>
        <w:tc>
          <w:tcPr>
            <w:tcW w:w="823" w:type="dxa"/>
            <w:tcBorders>
              <w:top w:val="single" w:color="auto" w:sz="4" w:space="0"/>
              <w:left w:val="single" w:color="auto" w:sz="4" w:space="0"/>
              <w:bottom w:val="single" w:color="auto" w:sz="4" w:space="0"/>
              <w:right w:val="single" w:color="auto" w:sz="4" w:space="0"/>
            </w:tcBorders>
            <w:vAlign w:val="center"/>
          </w:tcPr>
          <w:p w14:paraId="3A85D655">
            <w:pPr>
              <w:adjustRightInd w:val="0"/>
              <w:snapToGrid w:val="0"/>
              <w:spacing w:line="360" w:lineRule="auto"/>
              <w:jc w:val="center"/>
              <w:rPr>
                <w:rFonts w:hint="eastAsia" w:ascii="仿宋" w:hAnsi="仿宋" w:eastAsia="仿宋" w:cs="宋体"/>
                <w:sz w:val="28"/>
                <w:szCs w:val="28"/>
              </w:rPr>
            </w:pPr>
            <w:r>
              <w:rPr>
                <w:rFonts w:hint="eastAsia" w:ascii="仿宋" w:hAnsi="仿宋" w:eastAsia="仿宋" w:cs="宋体"/>
                <w:sz w:val="28"/>
                <w:szCs w:val="28"/>
              </w:rPr>
              <w:t>项目内容</w:t>
            </w:r>
          </w:p>
        </w:tc>
        <w:tc>
          <w:tcPr>
            <w:tcW w:w="1239" w:type="dxa"/>
            <w:tcBorders>
              <w:top w:val="single" w:color="auto" w:sz="4" w:space="0"/>
              <w:left w:val="single" w:color="auto" w:sz="4" w:space="0"/>
              <w:bottom w:val="single" w:color="auto" w:sz="4" w:space="0"/>
              <w:right w:val="single" w:color="auto" w:sz="4" w:space="0"/>
            </w:tcBorders>
            <w:vAlign w:val="center"/>
          </w:tcPr>
          <w:p w14:paraId="55D528CE">
            <w:pPr>
              <w:adjustRightInd w:val="0"/>
              <w:snapToGrid w:val="0"/>
              <w:spacing w:line="360" w:lineRule="auto"/>
              <w:jc w:val="center"/>
              <w:rPr>
                <w:rFonts w:hint="eastAsia" w:ascii="仿宋" w:hAnsi="仿宋" w:eastAsia="仿宋" w:cs="宋体"/>
                <w:sz w:val="28"/>
                <w:szCs w:val="28"/>
              </w:rPr>
            </w:pPr>
            <w:r>
              <w:rPr>
                <w:rFonts w:hint="eastAsia" w:ascii="仿宋" w:hAnsi="仿宋" w:eastAsia="仿宋" w:cs="宋体"/>
                <w:sz w:val="28"/>
                <w:szCs w:val="28"/>
              </w:rPr>
              <w:t>合同价</w:t>
            </w:r>
          </w:p>
          <w:p w14:paraId="5C9B08F5">
            <w:pPr>
              <w:adjustRightInd w:val="0"/>
              <w:snapToGrid w:val="0"/>
              <w:spacing w:line="360" w:lineRule="auto"/>
              <w:jc w:val="center"/>
              <w:rPr>
                <w:rFonts w:hint="eastAsia" w:ascii="仿宋" w:hAnsi="仿宋" w:eastAsia="仿宋" w:cs="宋体"/>
                <w:sz w:val="28"/>
                <w:szCs w:val="28"/>
              </w:rPr>
            </w:pPr>
            <w:r>
              <w:rPr>
                <w:rFonts w:hint="eastAsia" w:ascii="仿宋" w:hAnsi="仿宋" w:eastAsia="仿宋" w:cs="宋体"/>
                <w:sz w:val="28"/>
                <w:szCs w:val="28"/>
              </w:rPr>
              <w:t>（金额）</w:t>
            </w:r>
          </w:p>
        </w:tc>
        <w:tc>
          <w:tcPr>
            <w:tcW w:w="1358" w:type="dxa"/>
            <w:tcBorders>
              <w:top w:val="single" w:color="auto" w:sz="4" w:space="0"/>
              <w:left w:val="single" w:color="auto" w:sz="4" w:space="0"/>
              <w:bottom w:val="single" w:color="auto" w:sz="4" w:space="0"/>
              <w:right w:val="single" w:color="auto" w:sz="4" w:space="0"/>
            </w:tcBorders>
            <w:vAlign w:val="center"/>
          </w:tcPr>
          <w:p w14:paraId="75992002">
            <w:pPr>
              <w:adjustRightInd w:val="0"/>
              <w:snapToGrid w:val="0"/>
              <w:spacing w:line="360" w:lineRule="auto"/>
              <w:jc w:val="center"/>
              <w:rPr>
                <w:rFonts w:hint="eastAsia" w:ascii="仿宋" w:hAnsi="仿宋" w:eastAsia="仿宋" w:cs="宋体"/>
                <w:sz w:val="28"/>
                <w:szCs w:val="28"/>
              </w:rPr>
            </w:pPr>
            <w:r>
              <w:rPr>
                <w:rFonts w:hint="eastAsia" w:ascii="仿宋" w:hAnsi="仿宋" w:eastAsia="仿宋" w:cs="宋体"/>
                <w:sz w:val="28"/>
                <w:szCs w:val="28"/>
              </w:rPr>
              <w:t>项目年份</w:t>
            </w:r>
          </w:p>
        </w:tc>
        <w:tc>
          <w:tcPr>
            <w:tcW w:w="2833" w:type="dxa"/>
            <w:tcBorders>
              <w:top w:val="single" w:color="auto" w:sz="4" w:space="0"/>
              <w:left w:val="single" w:color="auto" w:sz="4" w:space="0"/>
              <w:bottom w:val="single" w:color="auto" w:sz="4" w:space="0"/>
              <w:right w:val="single" w:color="auto" w:sz="4" w:space="0"/>
            </w:tcBorders>
            <w:vAlign w:val="center"/>
          </w:tcPr>
          <w:p w14:paraId="17D482D6">
            <w:pPr>
              <w:adjustRightInd w:val="0"/>
              <w:snapToGrid w:val="0"/>
              <w:spacing w:line="360" w:lineRule="auto"/>
              <w:jc w:val="center"/>
              <w:rPr>
                <w:rFonts w:hint="eastAsia" w:ascii="仿宋" w:hAnsi="仿宋" w:eastAsia="仿宋" w:cs="宋体"/>
                <w:sz w:val="28"/>
                <w:szCs w:val="28"/>
              </w:rPr>
            </w:pPr>
            <w:r>
              <w:rPr>
                <w:rFonts w:hint="eastAsia" w:ascii="仿宋" w:hAnsi="仿宋" w:eastAsia="仿宋" w:cs="宋体"/>
                <w:sz w:val="28"/>
                <w:szCs w:val="28"/>
              </w:rPr>
              <w:t>用户、联系电话、联系人</w:t>
            </w:r>
          </w:p>
        </w:tc>
      </w:tr>
      <w:tr w14:paraId="7A0D1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vAlign w:val="center"/>
          </w:tcPr>
          <w:p w14:paraId="689BF9C4">
            <w:pPr>
              <w:adjustRightInd w:val="0"/>
              <w:snapToGrid w:val="0"/>
              <w:spacing w:line="360" w:lineRule="auto"/>
              <w:jc w:val="center"/>
              <w:rPr>
                <w:rFonts w:hint="eastAsia" w:ascii="仿宋" w:hAnsi="仿宋" w:eastAsia="仿宋" w:cs="宋体"/>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546ED98F">
            <w:pPr>
              <w:adjustRightInd w:val="0"/>
              <w:snapToGrid w:val="0"/>
              <w:spacing w:line="360" w:lineRule="auto"/>
              <w:jc w:val="center"/>
              <w:rPr>
                <w:rFonts w:hint="eastAsia" w:ascii="仿宋" w:hAnsi="仿宋" w:eastAsia="仿宋" w:cs="宋体"/>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594EAE6D">
            <w:pPr>
              <w:adjustRightInd w:val="0"/>
              <w:snapToGrid w:val="0"/>
              <w:spacing w:line="360" w:lineRule="auto"/>
              <w:jc w:val="center"/>
              <w:rPr>
                <w:rFonts w:hint="eastAsia" w:ascii="仿宋" w:hAnsi="仿宋" w:eastAsia="仿宋" w:cs="宋体"/>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589065B1">
            <w:pPr>
              <w:adjustRightInd w:val="0"/>
              <w:snapToGrid w:val="0"/>
              <w:spacing w:line="360" w:lineRule="auto"/>
              <w:jc w:val="center"/>
              <w:rPr>
                <w:rFonts w:hint="eastAsia" w:ascii="仿宋" w:hAnsi="仿宋" w:eastAsia="仿宋" w:cs="宋体"/>
                <w:sz w:val="28"/>
                <w:szCs w:val="28"/>
              </w:rPr>
            </w:pPr>
          </w:p>
        </w:tc>
        <w:tc>
          <w:tcPr>
            <w:tcW w:w="1239" w:type="dxa"/>
            <w:tcBorders>
              <w:top w:val="single" w:color="auto" w:sz="4" w:space="0"/>
              <w:left w:val="single" w:color="auto" w:sz="4" w:space="0"/>
              <w:bottom w:val="single" w:color="auto" w:sz="4" w:space="0"/>
              <w:right w:val="single" w:color="auto" w:sz="4" w:space="0"/>
            </w:tcBorders>
            <w:vAlign w:val="center"/>
          </w:tcPr>
          <w:p w14:paraId="21032660">
            <w:pPr>
              <w:adjustRightInd w:val="0"/>
              <w:snapToGrid w:val="0"/>
              <w:spacing w:line="360" w:lineRule="auto"/>
              <w:jc w:val="center"/>
              <w:rPr>
                <w:rFonts w:hint="eastAsia" w:ascii="仿宋" w:hAnsi="仿宋" w:eastAsia="仿宋" w:cs="宋体"/>
                <w:sz w:val="28"/>
                <w:szCs w:val="28"/>
              </w:rPr>
            </w:pPr>
          </w:p>
        </w:tc>
        <w:tc>
          <w:tcPr>
            <w:tcW w:w="1358" w:type="dxa"/>
            <w:tcBorders>
              <w:top w:val="single" w:color="auto" w:sz="4" w:space="0"/>
              <w:left w:val="single" w:color="auto" w:sz="4" w:space="0"/>
              <w:bottom w:val="single" w:color="auto" w:sz="4" w:space="0"/>
              <w:right w:val="single" w:color="auto" w:sz="4" w:space="0"/>
            </w:tcBorders>
            <w:vAlign w:val="center"/>
          </w:tcPr>
          <w:p w14:paraId="09C324CB">
            <w:pPr>
              <w:adjustRightInd w:val="0"/>
              <w:snapToGrid w:val="0"/>
              <w:spacing w:line="360" w:lineRule="auto"/>
              <w:jc w:val="center"/>
              <w:rPr>
                <w:rFonts w:hint="eastAsia" w:ascii="仿宋" w:hAnsi="仿宋" w:eastAsia="仿宋" w:cs="宋体"/>
                <w:sz w:val="28"/>
                <w:szCs w:val="28"/>
              </w:rPr>
            </w:pPr>
          </w:p>
        </w:tc>
        <w:tc>
          <w:tcPr>
            <w:tcW w:w="2833" w:type="dxa"/>
            <w:tcBorders>
              <w:top w:val="single" w:color="auto" w:sz="4" w:space="0"/>
              <w:left w:val="single" w:color="auto" w:sz="4" w:space="0"/>
              <w:bottom w:val="single" w:color="auto" w:sz="4" w:space="0"/>
              <w:right w:val="single" w:color="auto" w:sz="4" w:space="0"/>
            </w:tcBorders>
            <w:vAlign w:val="center"/>
          </w:tcPr>
          <w:p w14:paraId="510F21E0">
            <w:pPr>
              <w:adjustRightInd w:val="0"/>
              <w:snapToGrid w:val="0"/>
              <w:spacing w:line="360" w:lineRule="auto"/>
              <w:jc w:val="center"/>
              <w:rPr>
                <w:rFonts w:hint="eastAsia" w:ascii="仿宋" w:hAnsi="仿宋" w:eastAsia="仿宋" w:cs="宋体"/>
                <w:sz w:val="28"/>
                <w:szCs w:val="28"/>
              </w:rPr>
            </w:pPr>
          </w:p>
        </w:tc>
      </w:tr>
      <w:tr w14:paraId="0D1DB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vAlign w:val="center"/>
          </w:tcPr>
          <w:p w14:paraId="78AC280C">
            <w:pPr>
              <w:adjustRightInd w:val="0"/>
              <w:snapToGrid w:val="0"/>
              <w:spacing w:line="360" w:lineRule="auto"/>
              <w:jc w:val="center"/>
              <w:rPr>
                <w:rFonts w:hint="eastAsia" w:ascii="仿宋" w:hAnsi="仿宋" w:eastAsia="仿宋" w:cs="宋体"/>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3786D105">
            <w:pPr>
              <w:adjustRightInd w:val="0"/>
              <w:snapToGrid w:val="0"/>
              <w:spacing w:line="360" w:lineRule="auto"/>
              <w:jc w:val="center"/>
              <w:rPr>
                <w:rFonts w:hint="eastAsia" w:ascii="仿宋" w:hAnsi="仿宋" w:eastAsia="仿宋" w:cs="宋体"/>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5DA6FF4D">
            <w:pPr>
              <w:adjustRightInd w:val="0"/>
              <w:snapToGrid w:val="0"/>
              <w:spacing w:line="360" w:lineRule="auto"/>
              <w:jc w:val="center"/>
              <w:rPr>
                <w:rFonts w:hint="eastAsia" w:ascii="仿宋" w:hAnsi="仿宋" w:eastAsia="仿宋" w:cs="宋体"/>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6D1DAF41">
            <w:pPr>
              <w:adjustRightInd w:val="0"/>
              <w:snapToGrid w:val="0"/>
              <w:spacing w:line="360" w:lineRule="auto"/>
              <w:jc w:val="center"/>
              <w:rPr>
                <w:rFonts w:hint="eastAsia" w:ascii="仿宋" w:hAnsi="仿宋" w:eastAsia="仿宋" w:cs="宋体"/>
                <w:sz w:val="28"/>
                <w:szCs w:val="28"/>
              </w:rPr>
            </w:pPr>
          </w:p>
        </w:tc>
        <w:tc>
          <w:tcPr>
            <w:tcW w:w="1239" w:type="dxa"/>
            <w:tcBorders>
              <w:top w:val="single" w:color="auto" w:sz="4" w:space="0"/>
              <w:left w:val="single" w:color="auto" w:sz="4" w:space="0"/>
              <w:bottom w:val="single" w:color="auto" w:sz="4" w:space="0"/>
              <w:right w:val="single" w:color="auto" w:sz="4" w:space="0"/>
            </w:tcBorders>
            <w:vAlign w:val="center"/>
          </w:tcPr>
          <w:p w14:paraId="6FC5C281">
            <w:pPr>
              <w:adjustRightInd w:val="0"/>
              <w:snapToGrid w:val="0"/>
              <w:spacing w:line="360" w:lineRule="auto"/>
              <w:jc w:val="center"/>
              <w:rPr>
                <w:rFonts w:hint="eastAsia" w:ascii="仿宋" w:hAnsi="仿宋" w:eastAsia="仿宋" w:cs="宋体"/>
                <w:sz w:val="28"/>
                <w:szCs w:val="28"/>
              </w:rPr>
            </w:pPr>
          </w:p>
        </w:tc>
        <w:tc>
          <w:tcPr>
            <w:tcW w:w="1358" w:type="dxa"/>
            <w:tcBorders>
              <w:top w:val="single" w:color="auto" w:sz="4" w:space="0"/>
              <w:left w:val="single" w:color="auto" w:sz="4" w:space="0"/>
              <w:bottom w:val="single" w:color="auto" w:sz="4" w:space="0"/>
              <w:right w:val="single" w:color="auto" w:sz="4" w:space="0"/>
            </w:tcBorders>
            <w:vAlign w:val="center"/>
          </w:tcPr>
          <w:p w14:paraId="2E7D9257">
            <w:pPr>
              <w:adjustRightInd w:val="0"/>
              <w:snapToGrid w:val="0"/>
              <w:spacing w:line="360" w:lineRule="auto"/>
              <w:jc w:val="center"/>
              <w:rPr>
                <w:rFonts w:hint="eastAsia" w:ascii="仿宋" w:hAnsi="仿宋" w:eastAsia="仿宋" w:cs="宋体"/>
                <w:sz w:val="28"/>
                <w:szCs w:val="28"/>
              </w:rPr>
            </w:pPr>
          </w:p>
        </w:tc>
        <w:tc>
          <w:tcPr>
            <w:tcW w:w="2833" w:type="dxa"/>
            <w:tcBorders>
              <w:top w:val="single" w:color="auto" w:sz="4" w:space="0"/>
              <w:left w:val="single" w:color="auto" w:sz="4" w:space="0"/>
              <w:bottom w:val="single" w:color="auto" w:sz="4" w:space="0"/>
              <w:right w:val="single" w:color="auto" w:sz="4" w:space="0"/>
            </w:tcBorders>
            <w:vAlign w:val="center"/>
          </w:tcPr>
          <w:p w14:paraId="229ACEC2">
            <w:pPr>
              <w:adjustRightInd w:val="0"/>
              <w:snapToGrid w:val="0"/>
              <w:spacing w:line="360" w:lineRule="auto"/>
              <w:jc w:val="center"/>
              <w:rPr>
                <w:rFonts w:hint="eastAsia" w:ascii="仿宋" w:hAnsi="仿宋" w:eastAsia="仿宋" w:cs="宋体"/>
                <w:sz w:val="28"/>
                <w:szCs w:val="28"/>
              </w:rPr>
            </w:pPr>
          </w:p>
        </w:tc>
      </w:tr>
      <w:tr w14:paraId="5082E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vAlign w:val="center"/>
          </w:tcPr>
          <w:p w14:paraId="652A9CA3">
            <w:pPr>
              <w:adjustRightInd w:val="0"/>
              <w:snapToGrid w:val="0"/>
              <w:spacing w:line="360" w:lineRule="auto"/>
              <w:jc w:val="center"/>
              <w:rPr>
                <w:rFonts w:hint="eastAsia" w:ascii="仿宋" w:hAnsi="仿宋" w:eastAsia="仿宋" w:cs="宋体"/>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5DD703DB">
            <w:pPr>
              <w:adjustRightInd w:val="0"/>
              <w:snapToGrid w:val="0"/>
              <w:spacing w:line="360" w:lineRule="auto"/>
              <w:jc w:val="center"/>
              <w:rPr>
                <w:rFonts w:hint="eastAsia" w:ascii="仿宋" w:hAnsi="仿宋" w:eastAsia="仿宋" w:cs="宋体"/>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6BF00395">
            <w:pPr>
              <w:adjustRightInd w:val="0"/>
              <w:snapToGrid w:val="0"/>
              <w:spacing w:line="360" w:lineRule="auto"/>
              <w:jc w:val="center"/>
              <w:rPr>
                <w:rFonts w:hint="eastAsia" w:ascii="仿宋" w:hAnsi="仿宋" w:eastAsia="仿宋" w:cs="宋体"/>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5FA3F2AE">
            <w:pPr>
              <w:adjustRightInd w:val="0"/>
              <w:snapToGrid w:val="0"/>
              <w:spacing w:line="360" w:lineRule="auto"/>
              <w:jc w:val="center"/>
              <w:rPr>
                <w:rFonts w:hint="eastAsia" w:ascii="仿宋" w:hAnsi="仿宋" w:eastAsia="仿宋" w:cs="宋体"/>
                <w:sz w:val="28"/>
                <w:szCs w:val="28"/>
              </w:rPr>
            </w:pPr>
          </w:p>
        </w:tc>
        <w:tc>
          <w:tcPr>
            <w:tcW w:w="1239" w:type="dxa"/>
            <w:tcBorders>
              <w:top w:val="single" w:color="auto" w:sz="4" w:space="0"/>
              <w:left w:val="single" w:color="auto" w:sz="4" w:space="0"/>
              <w:bottom w:val="single" w:color="auto" w:sz="4" w:space="0"/>
              <w:right w:val="single" w:color="auto" w:sz="4" w:space="0"/>
            </w:tcBorders>
            <w:vAlign w:val="center"/>
          </w:tcPr>
          <w:p w14:paraId="32897C10">
            <w:pPr>
              <w:adjustRightInd w:val="0"/>
              <w:snapToGrid w:val="0"/>
              <w:spacing w:line="360" w:lineRule="auto"/>
              <w:jc w:val="center"/>
              <w:rPr>
                <w:rFonts w:hint="eastAsia" w:ascii="仿宋" w:hAnsi="仿宋" w:eastAsia="仿宋" w:cs="宋体"/>
                <w:sz w:val="28"/>
                <w:szCs w:val="28"/>
              </w:rPr>
            </w:pPr>
          </w:p>
        </w:tc>
        <w:tc>
          <w:tcPr>
            <w:tcW w:w="1358" w:type="dxa"/>
            <w:tcBorders>
              <w:top w:val="single" w:color="auto" w:sz="4" w:space="0"/>
              <w:left w:val="single" w:color="auto" w:sz="4" w:space="0"/>
              <w:bottom w:val="single" w:color="auto" w:sz="4" w:space="0"/>
              <w:right w:val="single" w:color="auto" w:sz="4" w:space="0"/>
            </w:tcBorders>
            <w:vAlign w:val="center"/>
          </w:tcPr>
          <w:p w14:paraId="5ED83489">
            <w:pPr>
              <w:adjustRightInd w:val="0"/>
              <w:snapToGrid w:val="0"/>
              <w:spacing w:line="360" w:lineRule="auto"/>
              <w:jc w:val="center"/>
              <w:rPr>
                <w:rFonts w:hint="eastAsia" w:ascii="仿宋" w:hAnsi="仿宋" w:eastAsia="仿宋" w:cs="宋体"/>
                <w:sz w:val="28"/>
                <w:szCs w:val="28"/>
              </w:rPr>
            </w:pPr>
          </w:p>
        </w:tc>
        <w:tc>
          <w:tcPr>
            <w:tcW w:w="2833" w:type="dxa"/>
            <w:tcBorders>
              <w:top w:val="single" w:color="auto" w:sz="4" w:space="0"/>
              <w:left w:val="single" w:color="auto" w:sz="4" w:space="0"/>
              <w:bottom w:val="single" w:color="auto" w:sz="4" w:space="0"/>
              <w:right w:val="single" w:color="auto" w:sz="4" w:space="0"/>
            </w:tcBorders>
            <w:vAlign w:val="center"/>
          </w:tcPr>
          <w:p w14:paraId="76B0842D">
            <w:pPr>
              <w:adjustRightInd w:val="0"/>
              <w:snapToGrid w:val="0"/>
              <w:spacing w:line="360" w:lineRule="auto"/>
              <w:jc w:val="center"/>
              <w:rPr>
                <w:rFonts w:hint="eastAsia" w:ascii="仿宋" w:hAnsi="仿宋" w:eastAsia="仿宋" w:cs="宋体"/>
                <w:sz w:val="28"/>
                <w:szCs w:val="28"/>
              </w:rPr>
            </w:pPr>
          </w:p>
        </w:tc>
      </w:tr>
      <w:tr w14:paraId="2BB70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vAlign w:val="center"/>
          </w:tcPr>
          <w:p w14:paraId="5238B2A6">
            <w:pPr>
              <w:adjustRightInd w:val="0"/>
              <w:snapToGrid w:val="0"/>
              <w:spacing w:line="360" w:lineRule="auto"/>
              <w:jc w:val="center"/>
              <w:rPr>
                <w:rFonts w:hint="eastAsia" w:ascii="仿宋" w:hAnsi="仿宋" w:eastAsia="仿宋" w:cs="宋体"/>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1EB85276">
            <w:pPr>
              <w:adjustRightInd w:val="0"/>
              <w:snapToGrid w:val="0"/>
              <w:spacing w:line="360" w:lineRule="auto"/>
              <w:jc w:val="center"/>
              <w:rPr>
                <w:rFonts w:hint="eastAsia" w:ascii="仿宋" w:hAnsi="仿宋" w:eastAsia="仿宋" w:cs="宋体"/>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4EB241D7">
            <w:pPr>
              <w:adjustRightInd w:val="0"/>
              <w:snapToGrid w:val="0"/>
              <w:spacing w:line="360" w:lineRule="auto"/>
              <w:jc w:val="center"/>
              <w:rPr>
                <w:rFonts w:hint="eastAsia" w:ascii="仿宋" w:hAnsi="仿宋" w:eastAsia="仿宋" w:cs="宋体"/>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67B9540C">
            <w:pPr>
              <w:adjustRightInd w:val="0"/>
              <w:snapToGrid w:val="0"/>
              <w:spacing w:line="360" w:lineRule="auto"/>
              <w:jc w:val="center"/>
              <w:rPr>
                <w:rFonts w:hint="eastAsia" w:ascii="仿宋" w:hAnsi="仿宋" w:eastAsia="仿宋" w:cs="宋体"/>
                <w:sz w:val="28"/>
                <w:szCs w:val="28"/>
              </w:rPr>
            </w:pPr>
          </w:p>
        </w:tc>
        <w:tc>
          <w:tcPr>
            <w:tcW w:w="1239" w:type="dxa"/>
            <w:tcBorders>
              <w:top w:val="single" w:color="auto" w:sz="4" w:space="0"/>
              <w:left w:val="single" w:color="auto" w:sz="4" w:space="0"/>
              <w:bottom w:val="single" w:color="auto" w:sz="4" w:space="0"/>
              <w:right w:val="single" w:color="auto" w:sz="4" w:space="0"/>
            </w:tcBorders>
            <w:vAlign w:val="center"/>
          </w:tcPr>
          <w:p w14:paraId="481334E2">
            <w:pPr>
              <w:adjustRightInd w:val="0"/>
              <w:snapToGrid w:val="0"/>
              <w:spacing w:line="360" w:lineRule="auto"/>
              <w:jc w:val="center"/>
              <w:rPr>
                <w:rFonts w:hint="eastAsia" w:ascii="仿宋" w:hAnsi="仿宋" w:eastAsia="仿宋" w:cs="宋体"/>
                <w:sz w:val="28"/>
                <w:szCs w:val="28"/>
              </w:rPr>
            </w:pPr>
          </w:p>
        </w:tc>
        <w:tc>
          <w:tcPr>
            <w:tcW w:w="1358" w:type="dxa"/>
            <w:tcBorders>
              <w:top w:val="single" w:color="auto" w:sz="4" w:space="0"/>
              <w:left w:val="single" w:color="auto" w:sz="4" w:space="0"/>
              <w:bottom w:val="single" w:color="auto" w:sz="4" w:space="0"/>
              <w:right w:val="single" w:color="auto" w:sz="4" w:space="0"/>
            </w:tcBorders>
            <w:vAlign w:val="center"/>
          </w:tcPr>
          <w:p w14:paraId="614AAFA5">
            <w:pPr>
              <w:adjustRightInd w:val="0"/>
              <w:snapToGrid w:val="0"/>
              <w:spacing w:line="360" w:lineRule="auto"/>
              <w:jc w:val="center"/>
              <w:rPr>
                <w:rFonts w:hint="eastAsia" w:ascii="仿宋" w:hAnsi="仿宋" w:eastAsia="仿宋" w:cs="宋体"/>
                <w:sz w:val="28"/>
                <w:szCs w:val="28"/>
              </w:rPr>
            </w:pPr>
          </w:p>
        </w:tc>
        <w:tc>
          <w:tcPr>
            <w:tcW w:w="2833" w:type="dxa"/>
            <w:tcBorders>
              <w:top w:val="single" w:color="auto" w:sz="4" w:space="0"/>
              <w:left w:val="single" w:color="auto" w:sz="4" w:space="0"/>
              <w:bottom w:val="single" w:color="auto" w:sz="4" w:space="0"/>
              <w:right w:val="single" w:color="auto" w:sz="4" w:space="0"/>
            </w:tcBorders>
            <w:vAlign w:val="center"/>
          </w:tcPr>
          <w:p w14:paraId="4644E9C3">
            <w:pPr>
              <w:adjustRightInd w:val="0"/>
              <w:snapToGrid w:val="0"/>
              <w:spacing w:line="360" w:lineRule="auto"/>
              <w:jc w:val="center"/>
              <w:rPr>
                <w:rFonts w:hint="eastAsia" w:ascii="仿宋" w:hAnsi="仿宋" w:eastAsia="仿宋" w:cs="宋体"/>
                <w:sz w:val="28"/>
                <w:szCs w:val="28"/>
              </w:rPr>
            </w:pPr>
          </w:p>
        </w:tc>
      </w:tr>
      <w:tr w14:paraId="50D6D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vAlign w:val="center"/>
          </w:tcPr>
          <w:p w14:paraId="6C91E8FF">
            <w:pPr>
              <w:adjustRightInd w:val="0"/>
              <w:snapToGrid w:val="0"/>
              <w:spacing w:line="360" w:lineRule="auto"/>
              <w:jc w:val="center"/>
              <w:rPr>
                <w:rFonts w:hint="eastAsia" w:ascii="仿宋" w:hAnsi="仿宋" w:eastAsia="仿宋" w:cs="宋体"/>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2A93184D">
            <w:pPr>
              <w:adjustRightInd w:val="0"/>
              <w:snapToGrid w:val="0"/>
              <w:spacing w:line="360" w:lineRule="auto"/>
              <w:jc w:val="center"/>
              <w:rPr>
                <w:rFonts w:hint="eastAsia" w:ascii="仿宋" w:hAnsi="仿宋" w:eastAsia="仿宋" w:cs="宋体"/>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71816795">
            <w:pPr>
              <w:adjustRightInd w:val="0"/>
              <w:snapToGrid w:val="0"/>
              <w:spacing w:line="360" w:lineRule="auto"/>
              <w:jc w:val="center"/>
              <w:rPr>
                <w:rFonts w:hint="eastAsia" w:ascii="仿宋" w:hAnsi="仿宋" w:eastAsia="仿宋" w:cs="宋体"/>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3811D1DD">
            <w:pPr>
              <w:adjustRightInd w:val="0"/>
              <w:snapToGrid w:val="0"/>
              <w:spacing w:line="360" w:lineRule="auto"/>
              <w:jc w:val="center"/>
              <w:rPr>
                <w:rFonts w:hint="eastAsia" w:ascii="仿宋" w:hAnsi="仿宋" w:eastAsia="仿宋" w:cs="宋体"/>
                <w:sz w:val="28"/>
                <w:szCs w:val="28"/>
              </w:rPr>
            </w:pPr>
          </w:p>
        </w:tc>
        <w:tc>
          <w:tcPr>
            <w:tcW w:w="1239" w:type="dxa"/>
            <w:tcBorders>
              <w:top w:val="single" w:color="auto" w:sz="4" w:space="0"/>
              <w:left w:val="single" w:color="auto" w:sz="4" w:space="0"/>
              <w:bottom w:val="single" w:color="auto" w:sz="4" w:space="0"/>
              <w:right w:val="single" w:color="auto" w:sz="4" w:space="0"/>
            </w:tcBorders>
            <w:vAlign w:val="center"/>
          </w:tcPr>
          <w:p w14:paraId="444F16A6">
            <w:pPr>
              <w:adjustRightInd w:val="0"/>
              <w:snapToGrid w:val="0"/>
              <w:spacing w:line="360" w:lineRule="auto"/>
              <w:jc w:val="center"/>
              <w:rPr>
                <w:rFonts w:hint="eastAsia" w:ascii="仿宋" w:hAnsi="仿宋" w:eastAsia="仿宋" w:cs="宋体"/>
                <w:sz w:val="28"/>
                <w:szCs w:val="28"/>
              </w:rPr>
            </w:pPr>
          </w:p>
        </w:tc>
        <w:tc>
          <w:tcPr>
            <w:tcW w:w="1358" w:type="dxa"/>
            <w:tcBorders>
              <w:top w:val="single" w:color="auto" w:sz="4" w:space="0"/>
              <w:left w:val="single" w:color="auto" w:sz="4" w:space="0"/>
              <w:bottom w:val="single" w:color="auto" w:sz="4" w:space="0"/>
              <w:right w:val="single" w:color="auto" w:sz="4" w:space="0"/>
            </w:tcBorders>
            <w:vAlign w:val="center"/>
          </w:tcPr>
          <w:p w14:paraId="3FF6216A">
            <w:pPr>
              <w:adjustRightInd w:val="0"/>
              <w:snapToGrid w:val="0"/>
              <w:spacing w:line="360" w:lineRule="auto"/>
              <w:jc w:val="center"/>
              <w:rPr>
                <w:rFonts w:hint="eastAsia" w:ascii="仿宋" w:hAnsi="仿宋" w:eastAsia="仿宋" w:cs="宋体"/>
                <w:sz w:val="28"/>
                <w:szCs w:val="28"/>
              </w:rPr>
            </w:pPr>
          </w:p>
        </w:tc>
        <w:tc>
          <w:tcPr>
            <w:tcW w:w="2833" w:type="dxa"/>
            <w:tcBorders>
              <w:top w:val="single" w:color="auto" w:sz="4" w:space="0"/>
              <w:left w:val="single" w:color="auto" w:sz="4" w:space="0"/>
              <w:bottom w:val="single" w:color="auto" w:sz="4" w:space="0"/>
              <w:right w:val="single" w:color="auto" w:sz="4" w:space="0"/>
            </w:tcBorders>
            <w:vAlign w:val="center"/>
          </w:tcPr>
          <w:p w14:paraId="26FBDE92">
            <w:pPr>
              <w:adjustRightInd w:val="0"/>
              <w:snapToGrid w:val="0"/>
              <w:spacing w:line="360" w:lineRule="auto"/>
              <w:jc w:val="center"/>
              <w:rPr>
                <w:rFonts w:hint="eastAsia" w:ascii="仿宋" w:hAnsi="仿宋" w:eastAsia="仿宋" w:cs="宋体"/>
                <w:sz w:val="28"/>
                <w:szCs w:val="28"/>
              </w:rPr>
            </w:pPr>
          </w:p>
        </w:tc>
      </w:tr>
      <w:tr w14:paraId="6FF7F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vAlign w:val="center"/>
          </w:tcPr>
          <w:p w14:paraId="3DA01166">
            <w:pPr>
              <w:adjustRightInd w:val="0"/>
              <w:snapToGrid w:val="0"/>
              <w:spacing w:line="360" w:lineRule="auto"/>
              <w:jc w:val="center"/>
              <w:rPr>
                <w:rFonts w:hint="eastAsia" w:ascii="仿宋" w:hAnsi="仿宋" w:eastAsia="仿宋" w:cs="宋体"/>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08FAD5FB">
            <w:pPr>
              <w:adjustRightInd w:val="0"/>
              <w:snapToGrid w:val="0"/>
              <w:spacing w:line="360" w:lineRule="auto"/>
              <w:jc w:val="center"/>
              <w:rPr>
                <w:rFonts w:hint="eastAsia" w:ascii="仿宋" w:hAnsi="仿宋" w:eastAsia="仿宋" w:cs="宋体"/>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1436BF6B">
            <w:pPr>
              <w:adjustRightInd w:val="0"/>
              <w:snapToGrid w:val="0"/>
              <w:spacing w:line="360" w:lineRule="auto"/>
              <w:jc w:val="center"/>
              <w:rPr>
                <w:rFonts w:hint="eastAsia" w:ascii="仿宋" w:hAnsi="仿宋" w:eastAsia="仿宋" w:cs="宋体"/>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7E4056DD">
            <w:pPr>
              <w:adjustRightInd w:val="0"/>
              <w:snapToGrid w:val="0"/>
              <w:spacing w:line="360" w:lineRule="auto"/>
              <w:jc w:val="center"/>
              <w:rPr>
                <w:rFonts w:hint="eastAsia" w:ascii="仿宋" w:hAnsi="仿宋" w:eastAsia="仿宋" w:cs="宋体"/>
                <w:sz w:val="28"/>
                <w:szCs w:val="28"/>
              </w:rPr>
            </w:pPr>
          </w:p>
        </w:tc>
        <w:tc>
          <w:tcPr>
            <w:tcW w:w="1239" w:type="dxa"/>
            <w:tcBorders>
              <w:top w:val="single" w:color="auto" w:sz="4" w:space="0"/>
              <w:left w:val="single" w:color="auto" w:sz="4" w:space="0"/>
              <w:bottom w:val="single" w:color="auto" w:sz="4" w:space="0"/>
              <w:right w:val="single" w:color="auto" w:sz="4" w:space="0"/>
            </w:tcBorders>
            <w:vAlign w:val="center"/>
          </w:tcPr>
          <w:p w14:paraId="3114A3FF">
            <w:pPr>
              <w:adjustRightInd w:val="0"/>
              <w:snapToGrid w:val="0"/>
              <w:spacing w:line="360" w:lineRule="auto"/>
              <w:jc w:val="center"/>
              <w:rPr>
                <w:rFonts w:hint="eastAsia" w:ascii="仿宋" w:hAnsi="仿宋" w:eastAsia="仿宋" w:cs="宋体"/>
                <w:sz w:val="28"/>
                <w:szCs w:val="28"/>
              </w:rPr>
            </w:pPr>
          </w:p>
        </w:tc>
        <w:tc>
          <w:tcPr>
            <w:tcW w:w="1358" w:type="dxa"/>
            <w:tcBorders>
              <w:top w:val="single" w:color="auto" w:sz="4" w:space="0"/>
              <w:left w:val="single" w:color="auto" w:sz="4" w:space="0"/>
              <w:bottom w:val="single" w:color="auto" w:sz="4" w:space="0"/>
              <w:right w:val="single" w:color="auto" w:sz="4" w:space="0"/>
            </w:tcBorders>
            <w:vAlign w:val="center"/>
          </w:tcPr>
          <w:p w14:paraId="5AEA6F08">
            <w:pPr>
              <w:adjustRightInd w:val="0"/>
              <w:snapToGrid w:val="0"/>
              <w:spacing w:line="360" w:lineRule="auto"/>
              <w:jc w:val="center"/>
              <w:rPr>
                <w:rFonts w:hint="eastAsia" w:ascii="仿宋" w:hAnsi="仿宋" w:eastAsia="仿宋" w:cs="宋体"/>
                <w:sz w:val="28"/>
                <w:szCs w:val="28"/>
              </w:rPr>
            </w:pPr>
          </w:p>
        </w:tc>
        <w:tc>
          <w:tcPr>
            <w:tcW w:w="2833" w:type="dxa"/>
            <w:tcBorders>
              <w:top w:val="single" w:color="auto" w:sz="4" w:space="0"/>
              <w:left w:val="single" w:color="auto" w:sz="4" w:space="0"/>
              <w:bottom w:val="single" w:color="auto" w:sz="4" w:space="0"/>
              <w:right w:val="single" w:color="auto" w:sz="4" w:space="0"/>
            </w:tcBorders>
            <w:vAlign w:val="center"/>
          </w:tcPr>
          <w:p w14:paraId="03755CB2">
            <w:pPr>
              <w:adjustRightInd w:val="0"/>
              <w:snapToGrid w:val="0"/>
              <w:spacing w:line="360" w:lineRule="auto"/>
              <w:jc w:val="center"/>
              <w:rPr>
                <w:rFonts w:hint="eastAsia" w:ascii="仿宋" w:hAnsi="仿宋" w:eastAsia="仿宋" w:cs="宋体"/>
                <w:sz w:val="28"/>
                <w:szCs w:val="28"/>
              </w:rPr>
            </w:pPr>
          </w:p>
        </w:tc>
      </w:tr>
      <w:tr w14:paraId="78EC9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vAlign w:val="center"/>
          </w:tcPr>
          <w:p w14:paraId="23E6995C">
            <w:pPr>
              <w:adjustRightInd w:val="0"/>
              <w:snapToGrid w:val="0"/>
              <w:spacing w:line="360" w:lineRule="auto"/>
              <w:jc w:val="center"/>
              <w:rPr>
                <w:rFonts w:hint="eastAsia" w:ascii="仿宋" w:hAnsi="仿宋" w:eastAsia="仿宋" w:cs="宋体"/>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10D7807B">
            <w:pPr>
              <w:adjustRightInd w:val="0"/>
              <w:snapToGrid w:val="0"/>
              <w:spacing w:line="360" w:lineRule="auto"/>
              <w:jc w:val="center"/>
              <w:rPr>
                <w:rFonts w:hint="eastAsia" w:ascii="仿宋" w:hAnsi="仿宋" w:eastAsia="仿宋" w:cs="宋体"/>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2E1EF228">
            <w:pPr>
              <w:adjustRightInd w:val="0"/>
              <w:snapToGrid w:val="0"/>
              <w:spacing w:line="360" w:lineRule="auto"/>
              <w:jc w:val="center"/>
              <w:rPr>
                <w:rFonts w:hint="eastAsia" w:ascii="仿宋" w:hAnsi="仿宋" w:eastAsia="仿宋" w:cs="宋体"/>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2C0BF955">
            <w:pPr>
              <w:adjustRightInd w:val="0"/>
              <w:snapToGrid w:val="0"/>
              <w:spacing w:line="360" w:lineRule="auto"/>
              <w:jc w:val="center"/>
              <w:rPr>
                <w:rFonts w:hint="eastAsia" w:ascii="仿宋" w:hAnsi="仿宋" w:eastAsia="仿宋" w:cs="宋体"/>
                <w:sz w:val="28"/>
                <w:szCs w:val="28"/>
              </w:rPr>
            </w:pPr>
          </w:p>
        </w:tc>
        <w:tc>
          <w:tcPr>
            <w:tcW w:w="1239" w:type="dxa"/>
            <w:tcBorders>
              <w:top w:val="single" w:color="auto" w:sz="4" w:space="0"/>
              <w:left w:val="single" w:color="auto" w:sz="4" w:space="0"/>
              <w:bottom w:val="single" w:color="auto" w:sz="4" w:space="0"/>
              <w:right w:val="single" w:color="auto" w:sz="4" w:space="0"/>
            </w:tcBorders>
            <w:vAlign w:val="center"/>
          </w:tcPr>
          <w:p w14:paraId="14C679A8">
            <w:pPr>
              <w:adjustRightInd w:val="0"/>
              <w:snapToGrid w:val="0"/>
              <w:spacing w:line="360" w:lineRule="auto"/>
              <w:jc w:val="center"/>
              <w:rPr>
                <w:rFonts w:hint="eastAsia" w:ascii="仿宋" w:hAnsi="仿宋" w:eastAsia="仿宋" w:cs="宋体"/>
                <w:sz w:val="28"/>
                <w:szCs w:val="28"/>
              </w:rPr>
            </w:pPr>
          </w:p>
        </w:tc>
        <w:tc>
          <w:tcPr>
            <w:tcW w:w="1358" w:type="dxa"/>
            <w:tcBorders>
              <w:top w:val="single" w:color="auto" w:sz="4" w:space="0"/>
              <w:left w:val="single" w:color="auto" w:sz="4" w:space="0"/>
              <w:bottom w:val="single" w:color="auto" w:sz="4" w:space="0"/>
              <w:right w:val="single" w:color="auto" w:sz="4" w:space="0"/>
            </w:tcBorders>
            <w:vAlign w:val="center"/>
          </w:tcPr>
          <w:p w14:paraId="602E44C0">
            <w:pPr>
              <w:adjustRightInd w:val="0"/>
              <w:snapToGrid w:val="0"/>
              <w:spacing w:line="360" w:lineRule="auto"/>
              <w:jc w:val="center"/>
              <w:rPr>
                <w:rFonts w:hint="eastAsia" w:ascii="仿宋" w:hAnsi="仿宋" w:eastAsia="仿宋" w:cs="宋体"/>
                <w:sz w:val="28"/>
                <w:szCs w:val="28"/>
              </w:rPr>
            </w:pPr>
          </w:p>
        </w:tc>
        <w:tc>
          <w:tcPr>
            <w:tcW w:w="2833" w:type="dxa"/>
            <w:tcBorders>
              <w:top w:val="single" w:color="auto" w:sz="4" w:space="0"/>
              <w:left w:val="single" w:color="auto" w:sz="4" w:space="0"/>
              <w:bottom w:val="single" w:color="auto" w:sz="4" w:space="0"/>
              <w:right w:val="single" w:color="auto" w:sz="4" w:space="0"/>
            </w:tcBorders>
            <w:vAlign w:val="center"/>
          </w:tcPr>
          <w:p w14:paraId="72BF08C6">
            <w:pPr>
              <w:adjustRightInd w:val="0"/>
              <w:snapToGrid w:val="0"/>
              <w:spacing w:line="360" w:lineRule="auto"/>
              <w:jc w:val="center"/>
              <w:rPr>
                <w:rFonts w:hint="eastAsia" w:ascii="仿宋" w:hAnsi="仿宋" w:eastAsia="仿宋" w:cs="宋体"/>
                <w:sz w:val="28"/>
                <w:szCs w:val="28"/>
              </w:rPr>
            </w:pPr>
          </w:p>
        </w:tc>
      </w:tr>
      <w:tr w14:paraId="64D21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vAlign w:val="center"/>
          </w:tcPr>
          <w:p w14:paraId="0BE75FE1">
            <w:pPr>
              <w:adjustRightInd w:val="0"/>
              <w:snapToGrid w:val="0"/>
              <w:spacing w:line="360" w:lineRule="auto"/>
              <w:jc w:val="center"/>
              <w:rPr>
                <w:rFonts w:hint="eastAsia" w:ascii="仿宋" w:hAnsi="仿宋" w:eastAsia="仿宋" w:cs="宋体"/>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694C09E7">
            <w:pPr>
              <w:adjustRightInd w:val="0"/>
              <w:snapToGrid w:val="0"/>
              <w:spacing w:line="360" w:lineRule="auto"/>
              <w:jc w:val="center"/>
              <w:rPr>
                <w:rFonts w:hint="eastAsia" w:ascii="仿宋" w:hAnsi="仿宋" w:eastAsia="仿宋" w:cs="宋体"/>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259EC3E3">
            <w:pPr>
              <w:adjustRightInd w:val="0"/>
              <w:snapToGrid w:val="0"/>
              <w:spacing w:line="360" w:lineRule="auto"/>
              <w:jc w:val="center"/>
              <w:rPr>
                <w:rFonts w:hint="eastAsia" w:ascii="仿宋" w:hAnsi="仿宋" w:eastAsia="仿宋" w:cs="宋体"/>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456C854E">
            <w:pPr>
              <w:adjustRightInd w:val="0"/>
              <w:snapToGrid w:val="0"/>
              <w:spacing w:line="360" w:lineRule="auto"/>
              <w:jc w:val="center"/>
              <w:rPr>
                <w:rFonts w:hint="eastAsia" w:ascii="仿宋" w:hAnsi="仿宋" w:eastAsia="仿宋" w:cs="宋体"/>
                <w:sz w:val="28"/>
                <w:szCs w:val="28"/>
              </w:rPr>
            </w:pPr>
          </w:p>
        </w:tc>
        <w:tc>
          <w:tcPr>
            <w:tcW w:w="1239" w:type="dxa"/>
            <w:tcBorders>
              <w:top w:val="single" w:color="auto" w:sz="4" w:space="0"/>
              <w:left w:val="single" w:color="auto" w:sz="4" w:space="0"/>
              <w:bottom w:val="single" w:color="auto" w:sz="4" w:space="0"/>
              <w:right w:val="single" w:color="auto" w:sz="4" w:space="0"/>
            </w:tcBorders>
            <w:vAlign w:val="center"/>
          </w:tcPr>
          <w:p w14:paraId="69582C59">
            <w:pPr>
              <w:adjustRightInd w:val="0"/>
              <w:snapToGrid w:val="0"/>
              <w:spacing w:line="360" w:lineRule="auto"/>
              <w:jc w:val="center"/>
              <w:rPr>
                <w:rFonts w:hint="eastAsia" w:ascii="仿宋" w:hAnsi="仿宋" w:eastAsia="仿宋" w:cs="宋体"/>
                <w:sz w:val="28"/>
                <w:szCs w:val="28"/>
              </w:rPr>
            </w:pPr>
          </w:p>
        </w:tc>
        <w:tc>
          <w:tcPr>
            <w:tcW w:w="1358" w:type="dxa"/>
            <w:tcBorders>
              <w:top w:val="single" w:color="auto" w:sz="4" w:space="0"/>
              <w:left w:val="single" w:color="auto" w:sz="4" w:space="0"/>
              <w:bottom w:val="single" w:color="auto" w:sz="4" w:space="0"/>
              <w:right w:val="single" w:color="auto" w:sz="4" w:space="0"/>
            </w:tcBorders>
            <w:vAlign w:val="center"/>
          </w:tcPr>
          <w:p w14:paraId="2BEF14C2">
            <w:pPr>
              <w:adjustRightInd w:val="0"/>
              <w:snapToGrid w:val="0"/>
              <w:spacing w:line="360" w:lineRule="auto"/>
              <w:jc w:val="center"/>
              <w:rPr>
                <w:rFonts w:hint="eastAsia" w:ascii="仿宋" w:hAnsi="仿宋" w:eastAsia="仿宋" w:cs="宋体"/>
                <w:sz w:val="28"/>
                <w:szCs w:val="28"/>
              </w:rPr>
            </w:pPr>
          </w:p>
        </w:tc>
        <w:tc>
          <w:tcPr>
            <w:tcW w:w="2833" w:type="dxa"/>
            <w:tcBorders>
              <w:top w:val="single" w:color="auto" w:sz="4" w:space="0"/>
              <w:left w:val="single" w:color="auto" w:sz="4" w:space="0"/>
              <w:bottom w:val="single" w:color="auto" w:sz="4" w:space="0"/>
              <w:right w:val="single" w:color="auto" w:sz="4" w:space="0"/>
            </w:tcBorders>
            <w:vAlign w:val="center"/>
          </w:tcPr>
          <w:p w14:paraId="65458D13">
            <w:pPr>
              <w:adjustRightInd w:val="0"/>
              <w:snapToGrid w:val="0"/>
              <w:spacing w:line="360" w:lineRule="auto"/>
              <w:jc w:val="center"/>
              <w:rPr>
                <w:rFonts w:hint="eastAsia" w:ascii="仿宋" w:hAnsi="仿宋" w:eastAsia="仿宋" w:cs="宋体"/>
                <w:sz w:val="28"/>
                <w:szCs w:val="28"/>
              </w:rPr>
            </w:pPr>
          </w:p>
        </w:tc>
      </w:tr>
      <w:tr w14:paraId="4B830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vAlign w:val="center"/>
          </w:tcPr>
          <w:p w14:paraId="796BCE51">
            <w:pPr>
              <w:adjustRightInd w:val="0"/>
              <w:snapToGrid w:val="0"/>
              <w:spacing w:line="360" w:lineRule="auto"/>
              <w:jc w:val="center"/>
              <w:rPr>
                <w:rFonts w:hint="eastAsia" w:ascii="仿宋" w:hAnsi="仿宋" w:eastAsia="仿宋" w:cs="宋体"/>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01B472BF">
            <w:pPr>
              <w:adjustRightInd w:val="0"/>
              <w:snapToGrid w:val="0"/>
              <w:spacing w:line="360" w:lineRule="auto"/>
              <w:jc w:val="center"/>
              <w:rPr>
                <w:rFonts w:hint="eastAsia" w:ascii="仿宋" w:hAnsi="仿宋" w:eastAsia="仿宋" w:cs="宋体"/>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07EDD712">
            <w:pPr>
              <w:adjustRightInd w:val="0"/>
              <w:snapToGrid w:val="0"/>
              <w:spacing w:line="360" w:lineRule="auto"/>
              <w:jc w:val="center"/>
              <w:rPr>
                <w:rFonts w:hint="eastAsia" w:ascii="仿宋" w:hAnsi="仿宋" w:eastAsia="仿宋" w:cs="宋体"/>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63E0428A">
            <w:pPr>
              <w:adjustRightInd w:val="0"/>
              <w:snapToGrid w:val="0"/>
              <w:spacing w:line="360" w:lineRule="auto"/>
              <w:jc w:val="center"/>
              <w:rPr>
                <w:rFonts w:hint="eastAsia" w:ascii="仿宋" w:hAnsi="仿宋" w:eastAsia="仿宋" w:cs="宋体"/>
                <w:sz w:val="28"/>
                <w:szCs w:val="28"/>
              </w:rPr>
            </w:pPr>
          </w:p>
        </w:tc>
        <w:tc>
          <w:tcPr>
            <w:tcW w:w="1239" w:type="dxa"/>
            <w:tcBorders>
              <w:top w:val="single" w:color="auto" w:sz="4" w:space="0"/>
              <w:left w:val="single" w:color="auto" w:sz="4" w:space="0"/>
              <w:bottom w:val="single" w:color="auto" w:sz="4" w:space="0"/>
              <w:right w:val="single" w:color="auto" w:sz="4" w:space="0"/>
            </w:tcBorders>
            <w:vAlign w:val="center"/>
          </w:tcPr>
          <w:p w14:paraId="38EAFDA7">
            <w:pPr>
              <w:adjustRightInd w:val="0"/>
              <w:snapToGrid w:val="0"/>
              <w:spacing w:line="360" w:lineRule="auto"/>
              <w:jc w:val="center"/>
              <w:rPr>
                <w:rFonts w:hint="eastAsia" w:ascii="仿宋" w:hAnsi="仿宋" w:eastAsia="仿宋" w:cs="宋体"/>
                <w:sz w:val="28"/>
                <w:szCs w:val="28"/>
              </w:rPr>
            </w:pPr>
          </w:p>
        </w:tc>
        <w:tc>
          <w:tcPr>
            <w:tcW w:w="1358" w:type="dxa"/>
            <w:tcBorders>
              <w:top w:val="single" w:color="auto" w:sz="4" w:space="0"/>
              <w:left w:val="single" w:color="auto" w:sz="4" w:space="0"/>
              <w:bottom w:val="single" w:color="auto" w:sz="4" w:space="0"/>
              <w:right w:val="single" w:color="auto" w:sz="4" w:space="0"/>
            </w:tcBorders>
            <w:vAlign w:val="center"/>
          </w:tcPr>
          <w:p w14:paraId="7F787319">
            <w:pPr>
              <w:adjustRightInd w:val="0"/>
              <w:snapToGrid w:val="0"/>
              <w:spacing w:line="360" w:lineRule="auto"/>
              <w:jc w:val="center"/>
              <w:rPr>
                <w:rFonts w:hint="eastAsia" w:ascii="仿宋" w:hAnsi="仿宋" w:eastAsia="仿宋" w:cs="宋体"/>
                <w:sz w:val="28"/>
                <w:szCs w:val="28"/>
              </w:rPr>
            </w:pPr>
          </w:p>
        </w:tc>
        <w:tc>
          <w:tcPr>
            <w:tcW w:w="2833" w:type="dxa"/>
            <w:tcBorders>
              <w:top w:val="single" w:color="auto" w:sz="4" w:space="0"/>
              <w:left w:val="single" w:color="auto" w:sz="4" w:space="0"/>
              <w:bottom w:val="single" w:color="auto" w:sz="4" w:space="0"/>
              <w:right w:val="single" w:color="auto" w:sz="4" w:space="0"/>
            </w:tcBorders>
            <w:vAlign w:val="center"/>
          </w:tcPr>
          <w:p w14:paraId="73EEFE72">
            <w:pPr>
              <w:adjustRightInd w:val="0"/>
              <w:snapToGrid w:val="0"/>
              <w:spacing w:line="360" w:lineRule="auto"/>
              <w:jc w:val="center"/>
              <w:rPr>
                <w:rFonts w:hint="eastAsia" w:ascii="仿宋" w:hAnsi="仿宋" w:eastAsia="仿宋" w:cs="宋体"/>
                <w:sz w:val="28"/>
                <w:szCs w:val="28"/>
              </w:rPr>
            </w:pPr>
          </w:p>
        </w:tc>
      </w:tr>
      <w:tr w14:paraId="1CD8B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vAlign w:val="center"/>
          </w:tcPr>
          <w:p w14:paraId="056664AF">
            <w:pPr>
              <w:adjustRightInd w:val="0"/>
              <w:snapToGrid w:val="0"/>
              <w:spacing w:line="360" w:lineRule="auto"/>
              <w:jc w:val="center"/>
              <w:rPr>
                <w:rFonts w:hint="eastAsia" w:ascii="仿宋" w:hAnsi="仿宋" w:eastAsia="仿宋" w:cs="宋体"/>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6C2F2B9C">
            <w:pPr>
              <w:adjustRightInd w:val="0"/>
              <w:snapToGrid w:val="0"/>
              <w:spacing w:line="360" w:lineRule="auto"/>
              <w:jc w:val="center"/>
              <w:rPr>
                <w:rFonts w:hint="eastAsia" w:ascii="仿宋" w:hAnsi="仿宋" w:eastAsia="仿宋" w:cs="宋体"/>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2CBA5A0D">
            <w:pPr>
              <w:adjustRightInd w:val="0"/>
              <w:snapToGrid w:val="0"/>
              <w:spacing w:line="360" w:lineRule="auto"/>
              <w:jc w:val="center"/>
              <w:rPr>
                <w:rFonts w:hint="eastAsia" w:ascii="仿宋" w:hAnsi="仿宋" w:eastAsia="仿宋" w:cs="宋体"/>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7D2D5F61">
            <w:pPr>
              <w:adjustRightInd w:val="0"/>
              <w:snapToGrid w:val="0"/>
              <w:spacing w:line="360" w:lineRule="auto"/>
              <w:jc w:val="center"/>
              <w:rPr>
                <w:rFonts w:hint="eastAsia" w:ascii="仿宋" w:hAnsi="仿宋" w:eastAsia="仿宋" w:cs="宋体"/>
                <w:sz w:val="28"/>
                <w:szCs w:val="28"/>
              </w:rPr>
            </w:pPr>
          </w:p>
        </w:tc>
        <w:tc>
          <w:tcPr>
            <w:tcW w:w="1239" w:type="dxa"/>
            <w:tcBorders>
              <w:top w:val="single" w:color="auto" w:sz="4" w:space="0"/>
              <w:left w:val="single" w:color="auto" w:sz="4" w:space="0"/>
              <w:bottom w:val="single" w:color="auto" w:sz="4" w:space="0"/>
              <w:right w:val="single" w:color="auto" w:sz="4" w:space="0"/>
            </w:tcBorders>
            <w:vAlign w:val="center"/>
          </w:tcPr>
          <w:p w14:paraId="22DB7449">
            <w:pPr>
              <w:adjustRightInd w:val="0"/>
              <w:snapToGrid w:val="0"/>
              <w:spacing w:line="360" w:lineRule="auto"/>
              <w:jc w:val="center"/>
              <w:rPr>
                <w:rFonts w:hint="eastAsia" w:ascii="仿宋" w:hAnsi="仿宋" w:eastAsia="仿宋" w:cs="宋体"/>
                <w:sz w:val="28"/>
                <w:szCs w:val="28"/>
              </w:rPr>
            </w:pPr>
          </w:p>
        </w:tc>
        <w:tc>
          <w:tcPr>
            <w:tcW w:w="1358" w:type="dxa"/>
            <w:tcBorders>
              <w:top w:val="single" w:color="auto" w:sz="4" w:space="0"/>
              <w:left w:val="single" w:color="auto" w:sz="4" w:space="0"/>
              <w:bottom w:val="single" w:color="auto" w:sz="4" w:space="0"/>
              <w:right w:val="single" w:color="auto" w:sz="4" w:space="0"/>
            </w:tcBorders>
            <w:vAlign w:val="center"/>
          </w:tcPr>
          <w:p w14:paraId="6763B9EE">
            <w:pPr>
              <w:adjustRightInd w:val="0"/>
              <w:snapToGrid w:val="0"/>
              <w:spacing w:line="360" w:lineRule="auto"/>
              <w:jc w:val="center"/>
              <w:rPr>
                <w:rFonts w:hint="eastAsia" w:ascii="仿宋" w:hAnsi="仿宋" w:eastAsia="仿宋" w:cs="宋体"/>
                <w:sz w:val="28"/>
                <w:szCs w:val="28"/>
              </w:rPr>
            </w:pPr>
          </w:p>
        </w:tc>
        <w:tc>
          <w:tcPr>
            <w:tcW w:w="2833" w:type="dxa"/>
            <w:tcBorders>
              <w:top w:val="single" w:color="auto" w:sz="4" w:space="0"/>
              <w:left w:val="single" w:color="auto" w:sz="4" w:space="0"/>
              <w:bottom w:val="single" w:color="auto" w:sz="4" w:space="0"/>
              <w:right w:val="single" w:color="auto" w:sz="4" w:space="0"/>
            </w:tcBorders>
            <w:vAlign w:val="center"/>
          </w:tcPr>
          <w:p w14:paraId="430732C0">
            <w:pPr>
              <w:adjustRightInd w:val="0"/>
              <w:snapToGrid w:val="0"/>
              <w:spacing w:line="360" w:lineRule="auto"/>
              <w:jc w:val="center"/>
              <w:rPr>
                <w:rFonts w:hint="eastAsia" w:ascii="仿宋" w:hAnsi="仿宋" w:eastAsia="仿宋" w:cs="宋体"/>
                <w:sz w:val="28"/>
                <w:szCs w:val="28"/>
              </w:rPr>
            </w:pPr>
          </w:p>
        </w:tc>
      </w:tr>
      <w:tr w14:paraId="75A26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vAlign w:val="center"/>
          </w:tcPr>
          <w:p w14:paraId="214CD3C6">
            <w:pPr>
              <w:adjustRightInd w:val="0"/>
              <w:snapToGrid w:val="0"/>
              <w:spacing w:line="360" w:lineRule="auto"/>
              <w:jc w:val="center"/>
              <w:rPr>
                <w:rFonts w:hint="eastAsia" w:ascii="仿宋" w:hAnsi="仿宋" w:eastAsia="仿宋" w:cs="宋体"/>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03FF6F0C">
            <w:pPr>
              <w:adjustRightInd w:val="0"/>
              <w:snapToGrid w:val="0"/>
              <w:spacing w:line="360" w:lineRule="auto"/>
              <w:jc w:val="center"/>
              <w:rPr>
                <w:rFonts w:hint="eastAsia" w:ascii="仿宋" w:hAnsi="仿宋" w:eastAsia="仿宋" w:cs="宋体"/>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7FCC30FD">
            <w:pPr>
              <w:adjustRightInd w:val="0"/>
              <w:snapToGrid w:val="0"/>
              <w:spacing w:line="360" w:lineRule="auto"/>
              <w:jc w:val="center"/>
              <w:rPr>
                <w:rFonts w:hint="eastAsia" w:ascii="仿宋" w:hAnsi="仿宋" w:eastAsia="仿宋" w:cs="宋体"/>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30500114">
            <w:pPr>
              <w:adjustRightInd w:val="0"/>
              <w:snapToGrid w:val="0"/>
              <w:spacing w:line="360" w:lineRule="auto"/>
              <w:jc w:val="center"/>
              <w:rPr>
                <w:rFonts w:hint="eastAsia" w:ascii="仿宋" w:hAnsi="仿宋" w:eastAsia="仿宋" w:cs="宋体"/>
                <w:sz w:val="28"/>
                <w:szCs w:val="28"/>
              </w:rPr>
            </w:pPr>
          </w:p>
        </w:tc>
        <w:tc>
          <w:tcPr>
            <w:tcW w:w="1239" w:type="dxa"/>
            <w:tcBorders>
              <w:top w:val="single" w:color="auto" w:sz="4" w:space="0"/>
              <w:left w:val="single" w:color="auto" w:sz="4" w:space="0"/>
              <w:bottom w:val="single" w:color="auto" w:sz="4" w:space="0"/>
              <w:right w:val="single" w:color="auto" w:sz="4" w:space="0"/>
            </w:tcBorders>
            <w:vAlign w:val="center"/>
          </w:tcPr>
          <w:p w14:paraId="7E0411F6">
            <w:pPr>
              <w:adjustRightInd w:val="0"/>
              <w:snapToGrid w:val="0"/>
              <w:spacing w:line="360" w:lineRule="auto"/>
              <w:jc w:val="center"/>
              <w:rPr>
                <w:rFonts w:hint="eastAsia" w:ascii="仿宋" w:hAnsi="仿宋" w:eastAsia="仿宋" w:cs="宋体"/>
                <w:sz w:val="28"/>
                <w:szCs w:val="28"/>
              </w:rPr>
            </w:pPr>
          </w:p>
        </w:tc>
        <w:tc>
          <w:tcPr>
            <w:tcW w:w="1358" w:type="dxa"/>
            <w:tcBorders>
              <w:top w:val="single" w:color="auto" w:sz="4" w:space="0"/>
              <w:left w:val="single" w:color="auto" w:sz="4" w:space="0"/>
              <w:bottom w:val="single" w:color="auto" w:sz="4" w:space="0"/>
              <w:right w:val="single" w:color="auto" w:sz="4" w:space="0"/>
            </w:tcBorders>
            <w:vAlign w:val="center"/>
          </w:tcPr>
          <w:p w14:paraId="0ACEB0B3">
            <w:pPr>
              <w:adjustRightInd w:val="0"/>
              <w:snapToGrid w:val="0"/>
              <w:spacing w:line="360" w:lineRule="auto"/>
              <w:jc w:val="center"/>
              <w:rPr>
                <w:rFonts w:hint="eastAsia" w:ascii="仿宋" w:hAnsi="仿宋" w:eastAsia="仿宋" w:cs="宋体"/>
                <w:sz w:val="28"/>
                <w:szCs w:val="28"/>
              </w:rPr>
            </w:pPr>
          </w:p>
        </w:tc>
        <w:tc>
          <w:tcPr>
            <w:tcW w:w="2833" w:type="dxa"/>
            <w:tcBorders>
              <w:top w:val="single" w:color="auto" w:sz="4" w:space="0"/>
              <w:left w:val="single" w:color="auto" w:sz="4" w:space="0"/>
              <w:bottom w:val="single" w:color="auto" w:sz="4" w:space="0"/>
              <w:right w:val="single" w:color="auto" w:sz="4" w:space="0"/>
            </w:tcBorders>
            <w:vAlign w:val="center"/>
          </w:tcPr>
          <w:p w14:paraId="4770D02A">
            <w:pPr>
              <w:adjustRightInd w:val="0"/>
              <w:snapToGrid w:val="0"/>
              <w:spacing w:line="360" w:lineRule="auto"/>
              <w:jc w:val="center"/>
              <w:rPr>
                <w:rFonts w:hint="eastAsia" w:ascii="仿宋" w:hAnsi="仿宋" w:eastAsia="仿宋" w:cs="宋体"/>
                <w:sz w:val="28"/>
                <w:szCs w:val="28"/>
              </w:rPr>
            </w:pPr>
          </w:p>
        </w:tc>
      </w:tr>
    </w:tbl>
    <w:p w14:paraId="24ADA05D">
      <w:pPr>
        <w:tabs>
          <w:tab w:val="left" w:pos="5580"/>
        </w:tabs>
        <w:spacing w:line="360" w:lineRule="auto"/>
        <w:ind w:left="1258"/>
        <w:jc w:val="left"/>
        <w:rPr>
          <w:rFonts w:hint="eastAsia" w:ascii="仿宋" w:hAnsi="仿宋" w:eastAsia="仿宋" w:cs="宋体"/>
          <w:b/>
          <w:sz w:val="28"/>
          <w:szCs w:val="28"/>
        </w:rPr>
      </w:pPr>
    </w:p>
    <w:p w14:paraId="2263276F">
      <w:pPr>
        <w:widowControl/>
        <w:spacing w:line="360" w:lineRule="auto"/>
        <w:ind w:firstLine="480"/>
        <w:jc w:val="left"/>
        <w:rPr>
          <w:rFonts w:hint="eastAsia" w:ascii="仿宋" w:hAnsi="仿宋" w:eastAsia="仿宋" w:cs="宋体"/>
          <w:kern w:val="0"/>
          <w:sz w:val="28"/>
          <w:szCs w:val="28"/>
        </w:rPr>
      </w:pPr>
      <w:r>
        <w:rPr>
          <w:rFonts w:hint="eastAsia" w:ascii="仿宋" w:hAnsi="仿宋" w:eastAsia="仿宋" w:cs="宋体"/>
          <w:kern w:val="0"/>
          <w:sz w:val="28"/>
          <w:szCs w:val="28"/>
        </w:rPr>
        <w:t>说明：1.业绩证明文件要求附合同复印件加盖公章（包括合同首页、内容页、签字盖章页）（保密内容可进行遮挡）；</w:t>
      </w:r>
    </w:p>
    <w:p w14:paraId="6A1FB7AA">
      <w:pPr>
        <w:widowControl/>
        <w:spacing w:line="360" w:lineRule="auto"/>
        <w:ind w:firstLine="1120" w:firstLineChars="400"/>
        <w:jc w:val="left"/>
        <w:rPr>
          <w:rFonts w:hint="eastAsia" w:ascii="仿宋" w:hAnsi="仿宋" w:eastAsia="仿宋" w:cs="宋体"/>
          <w:kern w:val="0"/>
          <w:sz w:val="28"/>
          <w:szCs w:val="28"/>
        </w:rPr>
      </w:pPr>
      <w:r>
        <w:rPr>
          <w:rFonts w:hint="eastAsia" w:ascii="仿宋" w:hAnsi="仿宋" w:eastAsia="仿宋" w:cs="宋体"/>
          <w:kern w:val="0"/>
          <w:sz w:val="28"/>
          <w:szCs w:val="28"/>
        </w:rPr>
        <w:t>2.为证明业绩列表中的内容真实和有效，采购人保留审核原件的权利。</w:t>
      </w:r>
    </w:p>
    <w:p w14:paraId="377CEADA">
      <w:pPr>
        <w:tabs>
          <w:tab w:val="left" w:pos="5580"/>
        </w:tabs>
        <w:spacing w:line="360" w:lineRule="auto"/>
        <w:rPr>
          <w:rFonts w:hint="eastAsia" w:ascii="仿宋" w:hAnsi="仿宋" w:eastAsia="仿宋" w:cs="宋体"/>
          <w:sz w:val="28"/>
          <w:szCs w:val="28"/>
        </w:rPr>
      </w:pPr>
      <w:r>
        <w:rPr>
          <w:rFonts w:hint="eastAsia" w:ascii="仿宋" w:hAnsi="仿宋" w:eastAsia="仿宋" w:cs="宋体"/>
          <w:sz w:val="28"/>
          <w:szCs w:val="28"/>
        </w:rPr>
        <w:t>供应商名称（加盖公章）：</w:t>
      </w:r>
      <w:r>
        <w:rPr>
          <w:rFonts w:hint="eastAsia" w:ascii="仿宋" w:hAnsi="仿宋" w:eastAsia="仿宋" w:cs="宋体"/>
          <w:sz w:val="28"/>
          <w:szCs w:val="28"/>
          <w:u w:val="single"/>
        </w:rPr>
        <w:t xml:space="preserve">                       </w:t>
      </w:r>
    </w:p>
    <w:p w14:paraId="67E9B2EA">
      <w:pPr>
        <w:widowControl/>
        <w:jc w:val="left"/>
        <w:rPr>
          <w:rFonts w:hint="eastAsia" w:ascii="仿宋" w:hAnsi="仿宋" w:eastAsia="仿宋" w:cs="宋体"/>
          <w:b/>
          <w:sz w:val="28"/>
          <w:szCs w:val="28"/>
        </w:rPr>
      </w:pPr>
      <w:r>
        <w:rPr>
          <w:rFonts w:hint="eastAsia" w:ascii="仿宋" w:hAnsi="仿宋" w:eastAsia="仿宋" w:cs="宋体"/>
          <w:b/>
          <w:sz w:val="28"/>
          <w:szCs w:val="28"/>
        </w:rPr>
        <w:t>日期：</w:t>
      </w:r>
      <w:r>
        <w:rPr>
          <w:rFonts w:ascii="仿宋" w:hAnsi="仿宋" w:eastAsia="仿宋" w:cs="宋体"/>
          <w:b/>
          <w:sz w:val="28"/>
          <w:szCs w:val="28"/>
        </w:rPr>
        <w:br w:type="page"/>
      </w:r>
    </w:p>
    <w:p w14:paraId="6A274E33">
      <w:pPr>
        <w:keepNext/>
        <w:keepLines/>
        <w:spacing w:before="260" w:after="260" w:line="416" w:lineRule="auto"/>
        <w:outlineLvl w:val="1"/>
        <w:rPr>
          <w:rFonts w:hint="eastAsia" w:ascii="仿宋" w:hAnsi="仿宋" w:eastAsia="仿宋" w:cs="仿宋"/>
          <w:b/>
          <w:bCs/>
          <w:sz w:val="28"/>
          <w:szCs w:val="28"/>
        </w:rPr>
        <w:sectPr>
          <w:footerReference r:id="rId5" w:type="default"/>
          <w:pgSz w:w="11906" w:h="16838"/>
          <w:pgMar w:top="1417" w:right="1587" w:bottom="1417" w:left="1587" w:header="851" w:footer="992" w:gutter="0"/>
          <w:cols w:space="720" w:num="1"/>
          <w:docGrid w:type="lines" w:linePitch="312" w:charSpace="0"/>
        </w:sectPr>
      </w:pPr>
      <w:bookmarkStart w:id="80" w:name="_Toc15578"/>
      <w:r>
        <w:rPr>
          <w:rFonts w:hint="eastAsia" w:ascii="仿宋" w:hAnsi="仿宋" w:eastAsia="仿宋" w:cs="宋体"/>
          <w:b/>
          <w:bCs/>
          <w:sz w:val="28"/>
          <w:szCs w:val="28"/>
        </w:rPr>
        <w:t>附件9：采购文件要求提交的其他材料以及供货商认为应该提交的其他材料</w:t>
      </w:r>
      <w:r>
        <w:rPr>
          <w:rFonts w:hint="eastAsia" w:ascii="仿宋" w:hAnsi="仿宋" w:eastAsia="仿宋" w:cs="仿宋"/>
          <w:b/>
          <w:bCs/>
          <w:sz w:val="28"/>
          <w:szCs w:val="28"/>
        </w:rPr>
        <w:t>（包括但不限于：第五部分评分标准中要求提供的其他内容等）</w:t>
      </w:r>
      <w:bookmarkEnd w:id="80"/>
    </w:p>
    <w:p w14:paraId="76A94B1C">
      <w:pPr>
        <w:keepNext/>
        <w:keepLines/>
        <w:spacing w:before="260" w:after="260" w:line="416" w:lineRule="auto"/>
        <w:outlineLvl w:val="1"/>
        <w:rPr>
          <w:rFonts w:hint="eastAsia" w:ascii="仿宋" w:hAnsi="仿宋" w:eastAsia="仿宋" w:cs="仿宋"/>
          <w:b/>
          <w:bCs/>
          <w:sz w:val="28"/>
          <w:szCs w:val="28"/>
        </w:rPr>
        <w:sectPr>
          <w:pgSz w:w="11906" w:h="16838"/>
          <w:pgMar w:top="1417" w:right="1587" w:bottom="1417" w:left="1587" w:header="851" w:footer="992" w:gutter="0"/>
          <w:cols w:space="720" w:num="1"/>
          <w:docGrid w:type="lines" w:linePitch="312" w:charSpace="0"/>
        </w:sectPr>
      </w:pPr>
      <w:bookmarkStart w:id="81" w:name="_Toc6119"/>
      <w:r>
        <w:rPr>
          <w:rFonts w:hint="eastAsia" w:ascii="仿宋" w:hAnsi="仿宋" w:eastAsia="仿宋" w:cs="仿宋"/>
          <w:b/>
          <w:bCs/>
          <w:sz w:val="28"/>
          <w:szCs w:val="28"/>
        </w:rPr>
        <w:t>附件10：不得因硬件故障中断业务的承诺函（格式自拟）</w:t>
      </w:r>
      <w:bookmarkEnd w:id="81"/>
    </w:p>
    <w:p w14:paraId="67B807BC">
      <w:pPr>
        <w:keepNext/>
        <w:keepLines/>
        <w:jc w:val="center"/>
        <w:outlineLvl w:val="0"/>
        <w:rPr>
          <w:rFonts w:hint="eastAsia" w:ascii="仿宋" w:hAnsi="仿宋" w:eastAsia="仿宋"/>
          <w:kern w:val="44"/>
          <w:sz w:val="30"/>
          <w:szCs w:val="30"/>
        </w:rPr>
      </w:pPr>
      <w:bookmarkStart w:id="82" w:name="_Toc8580"/>
      <w:r>
        <w:rPr>
          <w:rFonts w:hint="eastAsia" w:ascii="仿宋" w:hAnsi="仿宋" w:eastAsia="仿宋" w:cs="仿宋"/>
          <w:b/>
          <w:bCs/>
          <w:kern w:val="44"/>
          <w:sz w:val="30"/>
          <w:szCs w:val="30"/>
        </w:rPr>
        <w:t>第五部分  评分标准</w:t>
      </w:r>
      <w:bookmarkEnd w:id="82"/>
    </w:p>
    <w:p w14:paraId="7313F61B"/>
    <w:tbl>
      <w:tblPr>
        <w:tblStyle w:val="13"/>
        <w:tblW w:w="5000" w:type="pct"/>
        <w:tblInd w:w="0" w:type="dxa"/>
        <w:tblLayout w:type="autofit"/>
        <w:tblCellMar>
          <w:top w:w="0" w:type="dxa"/>
          <w:left w:w="108" w:type="dxa"/>
          <w:bottom w:w="0" w:type="dxa"/>
          <w:right w:w="108" w:type="dxa"/>
        </w:tblCellMar>
      </w:tblPr>
      <w:tblGrid>
        <w:gridCol w:w="644"/>
        <w:gridCol w:w="2484"/>
        <w:gridCol w:w="5256"/>
        <w:gridCol w:w="564"/>
      </w:tblGrid>
      <w:tr w14:paraId="5A0827D1">
        <w:tblPrEx>
          <w:tblCellMar>
            <w:top w:w="0" w:type="dxa"/>
            <w:left w:w="108" w:type="dxa"/>
            <w:bottom w:w="0" w:type="dxa"/>
            <w:right w:w="108" w:type="dxa"/>
          </w:tblCellMar>
        </w:tblPrEx>
        <w:trPr>
          <w:trHeight w:val="285" w:hRule="atLeast"/>
        </w:trPr>
        <w:tc>
          <w:tcPr>
            <w:tcW w:w="360" w:type="pct"/>
            <w:tcBorders>
              <w:top w:val="single" w:color="000000" w:sz="4" w:space="0"/>
              <w:left w:val="single" w:color="000000" w:sz="4" w:space="0"/>
              <w:bottom w:val="single" w:color="000000" w:sz="4" w:space="0"/>
              <w:right w:val="single" w:color="000000" w:sz="4" w:space="0"/>
            </w:tcBorders>
            <w:vAlign w:val="center"/>
          </w:tcPr>
          <w:p w14:paraId="3CCCCAF6">
            <w:pPr>
              <w:widowControl/>
              <w:jc w:val="center"/>
              <w:rPr>
                <w:rFonts w:hint="eastAsia" w:ascii="仿宋" w:hAnsi="仿宋" w:eastAsia="仿宋" w:cs="宋体"/>
                <w:b/>
                <w:bCs/>
                <w:kern w:val="0"/>
                <w:sz w:val="24"/>
              </w:rPr>
            </w:pPr>
            <w:r>
              <w:rPr>
                <w:rFonts w:ascii="仿宋" w:hAnsi="仿宋" w:eastAsia="仿宋" w:cs="宋体"/>
                <w:b/>
                <w:sz w:val="24"/>
              </w:rPr>
              <w:t>序号</w:t>
            </w:r>
          </w:p>
        </w:tc>
        <w:tc>
          <w:tcPr>
            <w:tcW w:w="1388" w:type="pct"/>
            <w:tcBorders>
              <w:top w:val="single" w:color="000000" w:sz="4" w:space="0"/>
              <w:left w:val="single" w:color="000000" w:sz="4" w:space="0"/>
              <w:bottom w:val="single" w:color="000000" w:sz="4" w:space="0"/>
              <w:right w:val="single" w:color="000000" w:sz="4" w:space="0"/>
            </w:tcBorders>
            <w:vAlign w:val="center"/>
          </w:tcPr>
          <w:p w14:paraId="1C516941">
            <w:pPr>
              <w:widowControl/>
              <w:jc w:val="center"/>
              <w:rPr>
                <w:rFonts w:hint="eastAsia" w:ascii="仿宋" w:hAnsi="仿宋" w:eastAsia="仿宋" w:cs="宋体"/>
                <w:b/>
                <w:bCs/>
                <w:kern w:val="0"/>
                <w:sz w:val="24"/>
              </w:rPr>
            </w:pPr>
            <w:r>
              <w:rPr>
                <w:rFonts w:ascii="仿宋" w:hAnsi="仿宋" w:eastAsia="仿宋" w:cs="宋体"/>
                <w:b/>
                <w:sz w:val="24"/>
              </w:rPr>
              <w:t>评审因素</w:t>
            </w:r>
          </w:p>
        </w:tc>
        <w:tc>
          <w:tcPr>
            <w:tcW w:w="2937" w:type="pct"/>
            <w:tcBorders>
              <w:top w:val="single" w:color="000000" w:sz="4" w:space="0"/>
              <w:left w:val="single" w:color="000000" w:sz="4" w:space="0"/>
              <w:bottom w:val="single" w:color="000000" w:sz="4" w:space="0"/>
              <w:right w:val="single" w:color="000000" w:sz="4" w:space="0"/>
            </w:tcBorders>
            <w:vAlign w:val="center"/>
          </w:tcPr>
          <w:p w14:paraId="0DE18883">
            <w:pPr>
              <w:widowControl/>
              <w:jc w:val="center"/>
              <w:rPr>
                <w:rFonts w:hint="eastAsia" w:ascii="仿宋" w:hAnsi="仿宋" w:eastAsia="仿宋" w:cs="宋体"/>
                <w:b/>
                <w:bCs/>
                <w:kern w:val="0"/>
                <w:sz w:val="24"/>
              </w:rPr>
            </w:pPr>
            <w:r>
              <w:rPr>
                <w:rFonts w:ascii="仿宋" w:hAnsi="仿宋" w:eastAsia="仿宋" w:cs="宋体"/>
                <w:b/>
                <w:sz w:val="24"/>
              </w:rPr>
              <w:t>评分标准</w:t>
            </w:r>
          </w:p>
        </w:tc>
        <w:tc>
          <w:tcPr>
            <w:tcW w:w="315" w:type="pct"/>
            <w:tcBorders>
              <w:top w:val="single" w:color="000000" w:sz="4" w:space="0"/>
              <w:left w:val="single" w:color="000000" w:sz="4" w:space="0"/>
              <w:bottom w:val="single" w:color="000000" w:sz="4" w:space="0"/>
              <w:right w:val="single" w:color="000000" w:sz="4" w:space="0"/>
            </w:tcBorders>
            <w:vAlign w:val="center"/>
          </w:tcPr>
          <w:p w14:paraId="5184A0F7">
            <w:pPr>
              <w:widowControl/>
              <w:jc w:val="center"/>
              <w:rPr>
                <w:rFonts w:hint="eastAsia" w:ascii="仿宋" w:hAnsi="仿宋" w:eastAsia="仿宋" w:cs="宋体"/>
                <w:b/>
                <w:bCs/>
                <w:kern w:val="0"/>
                <w:sz w:val="24"/>
              </w:rPr>
            </w:pPr>
            <w:r>
              <w:rPr>
                <w:rFonts w:ascii="仿宋" w:hAnsi="仿宋" w:eastAsia="仿宋" w:cs="宋体"/>
                <w:b/>
                <w:sz w:val="24"/>
              </w:rPr>
              <w:t>分值</w:t>
            </w:r>
          </w:p>
        </w:tc>
      </w:tr>
      <w:tr w14:paraId="62215E51">
        <w:tblPrEx>
          <w:tblCellMar>
            <w:top w:w="0" w:type="dxa"/>
            <w:left w:w="108" w:type="dxa"/>
            <w:bottom w:w="0" w:type="dxa"/>
            <w:right w:w="108" w:type="dxa"/>
          </w:tblCellMar>
        </w:tblPrEx>
        <w:trPr>
          <w:trHeight w:val="600" w:hRule="atLeast"/>
        </w:trPr>
        <w:tc>
          <w:tcPr>
            <w:tcW w:w="360" w:type="pct"/>
            <w:tcBorders>
              <w:top w:val="single" w:color="000000" w:sz="4" w:space="0"/>
              <w:left w:val="single" w:color="000000" w:sz="4" w:space="0"/>
              <w:bottom w:val="single" w:color="000000" w:sz="4" w:space="0"/>
              <w:right w:val="single" w:color="000000" w:sz="4" w:space="0"/>
            </w:tcBorders>
            <w:vAlign w:val="center"/>
          </w:tcPr>
          <w:p w14:paraId="0E81964A">
            <w:pPr>
              <w:widowControl/>
              <w:jc w:val="center"/>
              <w:rPr>
                <w:rFonts w:hint="eastAsia" w:ascii="仿宋" w:hAnsi="仿宋" w:eastAsia="仿宋" w:cs="宋体"/>
                <w:b/>
                <w:bCs/>
                <w:kern w:val="0"/>
                <w:sz w:val="24"/>
              </w:rPr>
            </w:pPr>
            <w:r>
              <w:rPr>
                <w:rFonts w:ascii="仿宋" w:hAnsi="仿宋" w:eastAsia="仿宋" w:cs="宋体"/>
                <w:b/>
                <w:sz w:val="24"/>
              </w:rPr>
              <w:t>1</w:t>
            </w:r>
          </w:p>
        </w:tc>
        <w:tc>
          <w:tcPr>
            <w:tcW w:w="1388" w:type="pct"/>
            <w:tcBorders>
              <w:top w:val="single" w:color="000000" w:sz="4" w:space="0"/>
              <w:left w:val="single" w:color="000000" w:sz="4" w:space="0"/>
              <w:bottom w:val="single" w:color="000000" w:sz="4" w:space="0"/>
              <w:right w:val="single" w:color="000000" w:sz="4" w:space="0"/>
            </w:tcBorders>
            <w:vAlign w:val="center"/>
          </w:tcPr>
          <w:p w14:paraId="37CE6AAC">
            <w:pPr>
              <w:widowControl/>
              <w:jc w:val="center"/>
              <w:rPr>
                <w:rFonts w:hint="eastAsia" w:ascii="仿宋" w:hAnsi="仿宋" w:eastAsia="仿宋" w:cs="宋体"/>
                <w:kern w:val="0"/>
                <w:sz w:val="22"/>
                <w:szCs w:val="22"/>
              </w:rPr>
            </w:pPr>
            <w:r>
              <w:rPr>
                <w:rFonts w:ascii="仿宋" w:hAnsi="仿宋" w:eastAsia="仿宋" w:cs="宋体"/>
                <w:sz w:val="22"/>
                <w:szCs w:val="22"/>
              </w:rPr>
              <w:t>报价</w:t>
            </w:r>
          </w:p>
        </w:tc>
        <w:tc>
          <w:tcPr>
            <w:tcW w:w="2937" w:type="pct"/>
            <w:tcBorders>
              <w:top w:val="single" w:color="000000" w:sz="4" w:space="0"/>
              <w:left w:val="single" w:color="000000" w:sz="4" w:space="0"/>
              <w:bottom w:val="single" w:color="000000" w:sz="4" w:space="0"/>
              <w:right w:val="single" w:color="000000" w:sz="4" w:space="0"/>
            </w:tcBorders>
            <w:vAlign w:val="center"/>
          </w:tcPr>
          <w:p w14:paraId="5F637AE1">
            <w:pPr>
              <w:rPr>
                <w:rFonts w:hint="eastAsia" w:ascii="仿宋" w:hAnsi="仿宋" w:eastAsia="仿宋"/>
                <w:szCs w:val="21"/>
              </w:rPr>
            </w:pPr>
            <w:r>
              <w:rPr>
                <w:rFonts w:hint="eastAsia" w:ascii="仿宋" w:hAnsi="仿宋" w:eastAsia="仿宋"/>
                <w:szCs w:val="21"/>
              </w:rPr>
              <w:t>报价得分采用低价优先法计算，即满足要求且报价最低的供应商的价格为基准价，其价格分为满分。</w:t>
            </w:r>
          </w:p>
          <w:p w14:paraId="38956F25">
            <w:pPr>
              <w:widowControl/>
              <w:rPr>
                <w:rFonts w:hint="eastAsia" w:ascii="仿宋" w:hAnsi="仿宋" w:eastAsia="仿宋" w:cs="宋体"/>
                <w:kern w:val="0"/>
                <w:sz w:val="22"/>
                <w:szCs w:val="22"/>
              </w:rPr>
            </w:pPr>
            <w:r>
              <w:rPr>
                <w:rFonts w:hint="eastAsia" w:ascii="仿宋" w:hAnsi="仿宋" w:eastAsia="仿宋"/>
                <w:szCs w:val="21"/>
              </w:rPr>
              <w:t>其他供应商的价格分统一按照下列公式计算：报价得分=（基准价/报价）×30%×100</w:t>
            </w:r>
          </w:p>
        </w:tc>
        <w:tc>
          <w:tcPr>
            <w:tcW w:w="315" w:type="pct"/>
            <w:tcBorders>
              <w:top w:val="single" w:color="000000" w:sz="4" w:space="0"/>
              <w:left w:val="single" w:color="000000" w:sz="4" w:space="0"/>
              <w:bottom w:val="single" w:color="000000" w:sz="4" w:space="0"/>
              <w:right w:val="single" w:color="000000" w:sz="4" w:space="0"/>
            </w:tcBorders>
            <w:vAlign w:val="center"/>
          </w:tcPr>
          <w:p w14:paraId="234524A0">
            <w:pPr>
              <w:widowControl/>
              <w:jc w:val="center"/>
              <w:rPr>
                <w:rFonts w:hint="eastAsia" w:ascii="仿宋" w:hAnsi="仿宋" w:eastAsia="仿宋" w:cs="宋体"/>
                <w:kern w:val="0"/>
                <w:sz w:val="22"/>
                <w:szCs w:val="22"/>
              </w:rPr>
            </w:pPr>
            <w:r>
              <w:rPr>
                <w:rFonts w:hint="eastAsia" w:ascii="仿宋" w:hAnsi="仿宋" w:eastAsia="仿宋" w:cs="宋体"/>
                <w:sz w:val="22"/>
                <w:szCs w:val="22"/>
              </w:rPr>
              <w:t>30</w:t>
            </w:r>
          </w:p>
        </w:tc>
      </w:tr>
      <w:tr w14:paraId="670FD410">
        <w:tblPrEx>
          <w:tblCellMar>
            <w:top w:w="0" w:type="dxa"/>
            <w:left w:w="108" w:type="dxa"/>
            <w:bottom w:w="0" w:type="dxa"/>
            <w:right w:w="108" w:type="dxa"/>
          </w:tblCellMar>
        </w:tblPrEx>
        <w:trPr>
          <w:trHeight w:val="600" w:hRule="atLeast"/>
        </w:trPr>
        <w:tc>
          <w:tcPr>
            <w:tcW w:w="360" w:type="pct"/>
            <w:tcBorders>
              <w:top w:val="single" w:color="000000" w:sz="4" w:space="0"/>
              <w:left w:val="single" w:color="000000" w:sz="4" w:space="0"/>
              <w:bottom w:val="single" w:color="000000" w:sz="4" w:space="0"/>
              <w:right w:val="single" w:color="000000" w:sz="4" w:space="0"/>
            </w:tcBorders>
            <w:vAlign w:val="center"/>
          </w:tcPr>
          <w:p w14:paraId="1CEA5592">
            <w:pPr>
              <w:widowControl/>
              <w:jc w:val="center"/>
              <w:rPr>
                <w:rFonts w:hint="eastAsia" w:ascii="仿宋" w:hAnsi="仿宋" w:eastAsia="仿宋" w:cs="宋体"/>
                <w:b/>
                <w:bCs/>
                <w:kern w:val="0"/>
                <w:sz w:val="24"/>
              </w:rPr>
            </w:pPr>
            <w:r>
              <w:rPr>
                <w:rFonts w:ascii="仿宋" w:hAnsi="仿宋" w:eastAsia="仿宋" w:cs="宋体"/>
                <w:b/>
                <w:sz w:val="24"/>
              </w:rPr>
              <w:t>2</w:t>
            </w:r>
          </w:p>
        </w:tc>
        <w:tc>
          <w:tcPr>
            <w:tcW w:w="1388" w:type="pct"/>
            <w:tcBorders>
              <w:top w:val="single" w:color="000000" w:sz="4" w:space="0"/>
              <w:left w:val="single" w:color="000000" w:sz="4" w:space="0"/>
              <w:bottom w:val="single" w:color="000000" w:sz="4" w:space="0"/>
              <w:right w:val="single" w:color="000000" w:sz="4" w:space="0"/>
            </w:tcBorders>
            <w:vAlign w:val="center"/>
          </w:tcPr>
          <w:p w14:paraId="4D312735">
            <w:pPr>
              <w:widowControl/>
              <w:jc w:val="center"/>
              <w:rPr>
                <w:rFonts w:hint="eastAsia" w:ascii="仿宋" w:hAnsi="仿宋" w:eastAsia="仿宋" w:cs="宋体"/>
                <w:kern w:val="0"/>
                <w:sz w:val="22"/>
                <w:szCs w:val="22"/>
              </w:rPr>
            </w:pPr>
            <w:r>
              <w:rPr>
                <w:rFonts w:ascii="仿宋" w:hAnsi="仿宋" w:eastAsia="仿宋" w:cs="宋体"/>
                <w:sz w:val="22"/>
                <w:szCs w:val="22"/>
              </w:rPr>
              <w:t>项目理解</w:t>
            </w:r>
          </w:p>
        </w:tc>
        <w:tc>
          <w:tcPr>
            <w:tcW w:w="2937" w:type="pct"/>
            <w:tcBorders>
              <w:top w:val="single" w:color="000000" w:sz="4" w:space="0"/>
              <w:left w:val="single" w:color="000000" w:sz="4" w:space="0"/>
              <w:bottom w:val="single" w:color="000000" w:sz="4" w:space="0"/>
              <w:right w:val="single" w:color="000000" w:sz="4" w:space="0"/>
            </w:tcBorders>
            <w:vAlign w:val="center"/>
          </w:tcPr>
          <w:p w14:paraId="5E332CA2">
            <w:pPr>
              <w:widowControl/>
              <w:rPr>
                <w:rFonts w:hint="eastAsia" w:ascii="仿宋" w:hAnsi="仿宋" w:eastAsia="仿宋" w:cs="宋体"/>
                <w:kern w:val="0"/>
                <w:sz w:val="22"/>
                <w:szCs w:val="22"/>
              </w:rPr>
            </w:pPr>
            <w:r>
              <w:rPr>
                <w:rFonts w:ascii="仿宋" w:hAnsi="仿宋" w:eastAsia="仿宋" w:cs="宋体"/>
                <w:sz w:val="22"/>
                <w:szCs w:val="22"/>
              </w:rPr>
              <w:t>对生信中心IT架构（存储集群、刀片服务器、IB交换机等）的理解：</w:t>
            </w:r>
            <w:r>
              <w:rPr>
                <w:rFonts w:ascii="仿宋" w:hAnsi="仿宋" w:eastAsia="仿宋" w:cs="宋体"/>
                <w:sz w:val="22"/>
                <w:szCs w:val="22"/>
              </w:rPr>
              <w:br w:type="textWrapping"/>
            </w:r>
            <w:r>
              <w:rPr>
                <w:rFonts w:ascii="仿宋" w:hAnsi="仿宋" w:eastAsia="仿宋" w:cs="宋体"/>
                <w:sz w:val="22"/>
                <w:szCs w:val="22"/>
              </w:rPr>
              <w:t>①理解准确深入，能清</w:t>
            </w:r>
            <w:r>
              <w:rPr>
                <w:rFonts w:hint="eastAsia" w:ascii="仿宋" w:hAnsi="仿宋" w:eastAsia="仿宋" w:cs="宋体"/>
                <w:sz w:val="22"/>
                <w:szCs w:val="22"/>
              </w:rPr>
              <w:t>晰地</w:t>
            </w:r>
            <w:r>
              <w:rPr>
                <w:rFonts w:ascii="仿宋" w:hAnsi="仿宋" w:eastAsia="仿宋" w:cs="宋体"/>
                <w:sz w:val="22"/>
                <w:szCs w:val="22"/>
              </w:rPr>
              <w:t>描述组件关联及运维重点的，得5</w:t>
            </w:r>
            <w:r>
              <w:rPr>
                <w:rFonts w:hint="eastAsia" w:ascii="仿宋" w:hAnsi="仿宋" w:eastAsia="仿宋" w:cs="宋体"/>
                <w:sz w:val="22"/>
                <w:szCs w:val="22"/>
              </w:rPr>
              <w:t>—</w:t>
            </w:r>
            <w:r>
              <w:rPr>
                <w:rFonts w:ascii="仿宋" w:hAnsi="仿宋" w:eastAsia="仿宋" w:cs="宋体"/>
                <w:sz w:val="22"/>
                <w:szCs w:val="22"/>
              </w:rPr>
              <w:t>6分；</w:t>
            </w:r>
            <w:r>
              <w:rPr>
                <w:rFonts w:ascii="仿宋" w:hAnsi="仿宋" w:eastAsia="仿宋" w:cs="宋体"/>
                <w:sz w:val="22"/>
                <w:szCs w:val="22"/>
              </w:rPr>
              <w:br w:type="textWrapping"/>
            </w:r>
            <w:r>
              <w:rPr>
                <w:rFonts w:ascii="仿宋" w:hAnsi="仿宋" w:eastAsia="仿宋" w:cs="宋体"/>
                <w:sz w:val="22"/>
                <w:szCs w:val="22"/>
              </w:rPr>
              <w:t>②理解较准确，能基本描述主要设备的，得3</w:t>
            </w:r>
            <w:r>
              <w:rPr>
                <w:rFonts w:hint="eastAsia" w:ascii="仿宋" w:hAnsi="仿宋" w:eastAsia="仿宋" w:cs="宋体"/>
                <w:sz w:val="22"/>
                <w:szCs w:val="22"/>
              </w:rPr>
              <w:t>—</w:t>
            </w:r>
            <w:r>
              <w:rPr>
                <w:rFonts w:ascii="仿宋" w:hAnsi="仿宋" w:eastAsia="仿宋" w:cs="宋体"/>
                <w:sz w:val="22"/>
                <w:szCs w:val="22"/>
              </w:rPr>
              <w:t>4分；</w:t>
            </w:r>
            <w:r>
              <w:rPr>
                <w:rFonts w:ascii="仿宋" w:hAnsi="仿宋" w:eastAsia="仿宋" w:cs="宋体"/>
                <w:sz w:val="22"/>
                <w:szCs w:val="22"/>
              </w:rPr>
              <w:br w:type="textWrapping"/>
            </w:r>
            <w:r>
              <w:rPr>
                <w:rFonts w:ascii="仿宋" w:hAnsi="仿宋" w:eastAsia="仿宋" w:cs="宋体"/>
                <w:sz w:val="22"/>
                <w:szCs w:val="22"/>
              </w:rPr>
              <w:t>③理解一般或存在明显偏差的，得1</w:t>
            </w:r>
            <w:r>
              <w:rPr>
                <w:rFonts w:hint="eastAsia" w:ascii="仿宋" w:hAnsi="仿宋" w:eastAsia="仿宋" w:cs="宋体"/>
                <w:sz w:val="22"/>
                <w:szCs w:val="22"/>
              </w:rPr>
              <w:t>—</w:t>
            </w:r>
            <w:r>
              <w:rPr>
                <w:rFonts w:ascii="仿宋" w:hAnsi="仿宋" w:eastAsia="仿宋" w:cs="宋体"/>
                <w:sz w:val="22"/>
                <w:szCs w:val="22"/>
              </w:rPr>
              <w:t>2分；</w:t>
            </w:r>
            <w:r>
              <w:rPr>
                <w:rFonts w:ascii="仿宋" w:hAnsi="仿宋" w:eastAsia="仿宋" w:cs="宋体"/>
                <w:sz w:val="22"/>
                <w:szCs w:val="22"/>
              </w:rPr>
              <w:br w:type="textWrapping"/>
            </w:r>
            <w:r>
              <w:rPr>
                <w:rFonts w:ascii="仿宋" w:hAnsi="仿宋" w:eastAsia="仿宋" w:cs="宋体"/>
                <w:sz w:val="22"/>
                <w:szCs w:val="22"/>
              </w:rPr>
              <w:t>④未提供的，得0分。</w:t>
            </w:r>
          </w:p>
        </w:tc>
        <w:tc>
          <w:tcPr>
            <w:tcW w:w="315" w:type="pct"/>
            <w:tcBorders>
              <w:top w:val="single" w:color="000000" w:sz="4" w:space="0"/>
              <w:left w:val="single" w:color="000000" w:sz="4" w:space="0"/>
              <w:bottom w:val="single" w:color="000000" w:sz="4" w:space="0"/>
              <w:right w:val="single" w:color="000000" w:sz="4" w:space="0"/>
            </w:tcBorders>
            <w:vAlign w:val="center"/>
          </w:tcPr>
          <w:p w14:paraId="005D0750">
            <w:pPr>
              <w:widowControl/>
              <w:jc w:val="center"/>
              <w:rPr>
                <w:rFonts w:hint="eastAsia" w:ascii="仿宋" w:hAnsi="仿宋" w:eastAsia="仿宋" w:cs="宋体"/>
                <w:kern w:val="0"/>
                <w:sz w:val="22"/>
                <w:szCs w:val="22"/>
              </w:rPr>
            </w:pPr>
            <w:r>
              <w:rPr>
                <w:rFonts w:ascii="仿宋" w:hAnsi="仿宋" w:eastAsia="仿宋" w:cs="宋体"/>
                <w:sz w:val="22"/>
                <w:szCs w:val="22"/>
              </w:rPr>
              <w:t>6</w:t>
            </w:r>
          </w:p>
        </w:tc>
      </w:tr>
      <w:tr w14:paraId="6DBF4F23">
        <w:tblPrEx>
          <w:tblCellMar>
            <w:top w:w="0" w:type="dxa"/>
            <w:left w:w="108" w:type="dxa"/>
            <w:bottom w:w="0" w:type="dxa"/>
            <w:right w:w="108" w:type="dxa"/>
          </w:tblCellMar>
        </w:tblPrEx>
        <w:trPr>
          <w:trHeight w:val="600" w:hRule="atLeast"/>
        </w:trPr>
        <w:tc>
          <w:tcPr>
            <w:tcW w:w="360" w:type="pct"/>
            <w:tcBorders>
              <w:top w:val="single" w:color="000000" w:sz="4" w:space="0"/>
              <w:left w:val="single" w:color="000000" w:sz="4" w:space="0"/>
              <w:bottom w:val="single" w:color="000000" w:sz="4" w:space="0"/>
              <w:right w:val="single" w:color="000000" w:sz="4" w:space="0"/>
            </w:tcBorders>
            <w:vAlign w:val="center"/>
          </w:tcPr>
          <w:p w14:paraId="1DE2EBAB">
            <w:pPr>
              <w:widowControl/>
              <w:jc w:val="center"/>
              <w:rPr>
                <w:rFonts w:hint="eastAsia" w:ascii="仿宋" w:hAnsi="仿宋" w:eastAsia="仿宋" w:cs="宋体"/>
                <w:b/>
                <w:bCs/>
                <w:kern w:val="0"/>
                <w:sz w:val="24"/>
              </w:rPr>
            </w:pPr>
            <w:r>
              <w:rPr>
                <w:rFonts w:ascii="仿宋" w:hAnsi="仿宋" w:eastAsia="仿宋" w:cs="宋体"/>
                <w:b/>
                <w:sz w:val="24"/>
              </w:rPr>
              <w:t>3</w:t>
            </w:r>
          </w:p>
        </w:tc>
        <w:tc>
          <w:tcPr>
            <w:tcW w:w="1388" w:type="pct"/>
            <w:tcBorders>
              <w:top w:val="single" w:color="000000" w:sz="4" w:space="0"/>
              <w:left w:val="single" w:color="000000" w:sz="4" w:space="0"/>
              <w:bottom w:val="single" w:color="000000" w:sz="4" w:space="0"/>
              <w:right w:val="single" w:color="000000" w:sz="4" w:space="0"/>
            </w:tcBorders>
            <w:vAlign w:val="center"/>
          </w:tcPr>
          <w:p w14:paraId="0CD2448B">
            <w:pPr>
              <w:widowControl/>
              <w:jc w:val="center"/>
              <w:rPr>
                <w:rFonts w:hint="eastAsia" w:ascii="仿宋" w:hAnsi="仿宋" w:eastAsia="仿宋" w:cs="宋体"/>
                <w:kern w:val="0"/>
                <w:sz w:val="22"/>
                <w:szCs w:val="22"/>
              </w:rPr>
            </w:pPr>
            <w:r>
              <w:rPr>
                <w:rFonts w:ascii="仿宋" w:hAnsi="仿宋" w:eastAsia="仿宋" w:cs="宋体"/>
                <w:sz w:val="22"/>
                <w:szCs w:val="22"/>
              </w:rPr>
              <w:t>故障处置方案</w:t>
            </w:r>
          </w:p>
        </w:tc>
        <w:tc>
          <w:tcPr>
            <w:tcW w:w="2937" w:type="pct"/>
            <w:tcBorders>
              <w:top w:val="single" w:color="000000" w:sz="4" w:space="0"/>
              <w:left w:val="single" w:color="000000" w:sz="4" w:space="0"/>
              <w:bottom w:val="single" w:color="000000" w:sz="4" w:space="0"/>
              <w:right w:val="single" w:color="000000" w:sz="4" w:space="0"/>
            </w:tcBorders>
            <w:vAlign w:val="center"/>
          </w:tcPr>
          <w:p w14:paraId="4E92F722">
            <w:pPr>
              <w:widowControl/>
              <w:rPr>
                <w:rFonts w:hint="eastAsia" w:ascii="仿宋" w:hAnsi="仿宋" w:eastAsia="仿宋" w:cs="宋体"/>
                <w:kern w:val="0"/>
                <w:sz w:val="22"/>
                <w:szCs w:val="22"/>
              </w:rPr>
            </w:pPr>
            <w:r>
              <w:rPr>
                <w:rFonts w:ascii="仿宋" w:hAnsi="仿宋" w:eastAsia="仿宋" w:cs="宋体"/>
                <w:sz w:val="22"/>
                <w:szCs w:val="22"/>
              </w:rPr>
              <w:t>故障分级机制、处置流程（远程诊断、现场响应、备件更换、验证回环）：</w:t>
            </w:r>
            <w:r>
              <w:rPr>
                <w:rFonts w:ascii="仿宋" w:hAnsi="仿宋" w:eastAsia="仿宋" w:cs="宋体"/>
                <w:sz w:val="22"/>
                <w:szCs w:val="22"/>
              </w:rPr>
              <w:br w:type="textWrapping"/>
            </w:r>
            <w:r>
              <w:rPr>
                <w:rFonts w:ascii="仿宋" w:hAnsi="仿宋" w:eastAsia="仿宋" w:cs="宋体"/>
                <w:sz w:val="22"/>
                <w:szCs w:val="22"/>
              </w:rPr>
              <w:t>①方案科学合理，严重故障4h/一般1工作日到场有保障的，得7</w:t>
            </w:r>
            <w:r>
              <w:rPr>
                <w:rFonts w:hint="eastAsia" w:ascii="仿宋" w:hAnsi="仿宋" w:eastAsia="仿宋" w:cs="宋体"/>
                <w:sz w:val="22"/>
                <w:szCs w:val="22"/>
              </w:rPr>
              <w:t>—</w:t>
            </w:r>
            <w:r>
              <w:rPr>
                <w:rFonts w:ascii="仿宋" w:hAnsi="仿宋" w:eastAsia="仿宋" w:cs="宋体"/>
                <w:sz w:val="22"/>
                <w:szCs w:val="22"/>
              </w:rPr>
              <w:t>8分；</w:t>
            </w:r>
            <w:r>
              <w:rPr>
                <w:rFonts w:ascii="仿宋" w:hAnsi="仿宋" w:eastAsia="仿宋" w:cs="宋体"/>
                <w:sz w:val="22"/>
                <w:szCs w:val="22"/>
              </w:rPr>
              <w:br w:type="textWrapping"/>
            </w:r>
            <w:r>
              <w:rPr>
                <w:rFonts w:ascii="仿宋" w:hAnsi="仿宋" w:eastAsia="仿宋" w:cs="宋体"/>
                <w:sz w:val="22"/>
                <w:szCs w:val="22"/>
              </w:rPr>
              <w:t>②方案较完整但细节不够充分的，得4</w:t>
            </w:r>
            <w:r>
              <w:rPr>
                <w:rFonts w:hint="eastAsia" w:ascii="仿宋" w:hAnsi="仿宋" w:eastAsia="仿宋" w:cs="宋体"/>
                <w:sz w:val="22"/>
                <w:szCs w:val="22"/>
              </w:rPr>
              <w:t>—</w:t>
            </w:r>
            <w:r>
              <w:rPr>
                <w:rFonts w:ascii="仿宋" w:hAnsi="仿宋" w:eastAsia="仿宋" w:cs="宋体"/>
                <w:sz w:val="22"/>
                <w:szCs w:val="22"/>
              </w:rPr>
              <w:t>6分；</w:t>
            </w:r>
            <w:r>
              <w:rPr>
                <w:rFonts w:ascii="仿宋" w:hAnsi="仿宋" w:eastAsia="仿宋" w:cs="宋体"/>
                <w:sz w:val="22"/>
                <w:szCs w:val="22"/>
              </w:rPr>
              <w:br w:type="textWrapping"/>
            </w:r>
            <w:r>
              <w:rPr>
                <w:rFonts w:ascii="仿宋" w:hAnsi="仿宋" w:eastAsia="仿宋" w:cs="宋体"/>
                <w:sz w:val="22"/>
                <w:szCs w:val="22"/>
              </w:rPr>
              <w:t>③方案基本满足但缺乏针对性的，得2</w:t>
            </w:r>
            <w:r>
              <w:rPr>
                <w:rFonts w:hint="eastAsia" w:ascii="仿宋" w:hAnsi="仿宋" w:eastAsia="仿宋" w:cs="宋体"/>
                <w:sz w:val="22"/>
                <w:szCs w:val="22"/>
              </w:rPr>
              <w:t>—</w:t>
            </w:r>
            <w:r>
              <w:rPr>
                <w:rFonts w:ascii="仿宋" w:hAnsi="仿宋" w:eastAsia="仿宋" w:cs="宋体"/>
                <w:sz w:val="22"/>
                <w:szCs w:val="22"/>
              </w:rPr>
              <w:t>3分；</w:t>
            </w:r>
            <w:r>
              <w:rPr>
                <w:rFonts w:ascii="仿宋" w:hAnsi="仿宋" w:eastAsia="仿宋" w:cs="宋体"/>
                <w:sz w:val="22"/>
                <w:szCs w:val="22"/>
              </w:rPr>
              <w:br w:type="textWrapping"/>
            </w:r>
            <w:r>
              <w:rPr>
                <w:rFonts w:ascii="仿宋" w:hAnsi="仿宋" w:eastAsia="仿宋" w:cs="宋体"/>
                <w:sz w:val="22"/>
                <w:szCs w:val="22"/>
              </w:rPr>
              <w:t>④方案不完整或存在明显缺陷的，得0</w:t>
            </w:r>
            <w:r>
              <w:rPr>
                <w:rFonts w:hint="eastAsia" w:ascii="仿宋" w:hAnsi="仿宋" w:eastAsia="仿宋" w:cs="宋体"/>
                <w:sz w:val="22"/>
                <w:szCs w:val="22"/>
              </w:rPr>
              <w:t>—</w:t>
            </w:r>
            <w:r>
              <w:rPr>
                <w:rFonts w:ascii="仿宋" w:hAnsi="仿宋" w:eastAsia="仿宋" w:cs="宋体"/>
                <w:sz w:val="22"/>
                <w:szCs w:val="22"/>
              </w:rPr>
              <w:t>1分。</w:t>
            </w:r>
          </w:p>
        </w:tc>
        <w:tc>
          <w:tcPr>
            <w:tcW w:w="315" w:type="pct"/>
            <w:tcBorders>
              <w:top w:val="single" w:color="000000" w:sz="4" w:space="0"/>
              <w:left w:val="single" w:color="000000" w:sz="4" w:space="0"/>
              <w:bottom w:val="single" w:color="000000" w:sz="4" w:space="0"/>
              <w:right w:val="single" w:color="000000" w:sz="4" w:space="0"/>
            </w:tcBorders>
            <w:vAlign w:val="center"/>
          </w:tcPr>
          <w:p w14:paraId="079A2580">
            <w:pPr>
              <w:widowControl/>
              <w:jc w:val="center"/>
              <w:rPr>
                <w:rFonts w:hint="eastAsia" w:ascii="仿宋" w:hAnsi="仿宋" w:eastAsia="仿宋" w:cs="宋体"/>
                <w:kern w:val="0"/>
                <w:sz w:val="22"/>
                <w:szCs w:val="22"/>
              </w:rPr>
            </w:pPr>
            <w:r>
              <w:rPr>
                <w:rFonts w:ascii="仿宋" w:hAnsi="仿宋" w:eastAsia="仿宋" w:cs="宋体"/>
                <w:sz w:val="22"/>
                <w:szCs w:val="22"/>
              </w:rPr>
              <w:t>8</w:t>
            </w:r>
          </w:p>
        </w:tc>
      </w:tr>
      <w:tr w14:paraId="078F06E2">
        <w:tblPrEx>
          <w:tblCellMar>
            <w:top w:w="0" w:type="dxa"/>
            <w:left w:w="108" w:type="dxa"/>
            <w:bottom w:w="0" w:type="dxa"/>
            <w:right w:w="108" w:type="dxa"/>
          </w:tblCellMar>
        </w:tblPrEx>
        <w:trPr>
          <w:trHeight w:val="600" w:hRule="atLeast"/>
        </w:trPr>
        <w:tc>
          <w:tcPr>
            <w:tcW w:w="360" w:type="pct"/>
            <w:tcBorders>
              <w:top w:val="single" w:color="000000" w:sz="4" w:space="0"/>
              <w:left w:val="single" w:color="000000" w:sz="4" w:space="0"/>
              <w:bottom w:val="single" w:color="000000" w:sz="4" w:space="0"/>
              <w:right w:val="single" w:color="000000" w:sz="4" w:space="0"/>
            </w:tcBorders>
            <w:vAlign w:val="center"/>
          </w:tcPr>
          <w:p w14:paraId="419DA687">
            <w:pPr>
              <w:widowControl/>
              <w:jc w:val="center"/>
              <w:rPr>
                <w:rFonts w:hint="eastAsia" w:ascii="仿宋" w:hAnsi="仿宋" w:eastAsia="仿宋" w:cs="宋体"/>
                <w:b/>
                <w:bCs/>
                <w:kern w:val="0"/>
                <w:sz w:val="24"/>
              </w:rPr>
            </w:pPr>
            <w:r>
              <w:rPr>
                <w:rFonts w:ascii="仿宋" w:hAnsi="仿宋" w:eastAsia="仿宋" w:cs="宋体"/>
                <w:b/>
                <w:sz w:val="24"/>
              </w:rPr>
              <w:t>4</w:t>
            </w:r>
          </w:p>
        </w:tc>
        <w:tc>
          <w:tcPr>
            <w:tcW w:w="1388" w:type="pct"/>
            <w:tcBorders>
              <w:top w:val="single" w:color="000000" w:sz="4" w:space="0"/>
              <w:left w:val="single" w:color="000000" w:sz="4" w:space="0"/>
              <w:bottom w:val="single" w:color="000000" w:sz="4" w:space="0"/>
              <w:right w:val="single" w:color="000000" w:sz="4" w:space="0"/>
            </w:tcBorders>
            <w:vAlign w:val="center"/>
          </w:tcPr>
          <w:p w14:paraId="5829F95B">
            <w:pPr>
              <w:widowControl/>
              <w:jc w:val="center"/>
              <w:rPr>
                <w:rFonts w:hint="eastAsia" w:ascii="仿宋" w:hAnsi="仿宋" w:eastAsia="仿宋" w:cs="宋体"/>
                <w:kern w:val="0"/>
                <w:sz w:val="22"/>
                <w:szCs w:val="22"/>
              </w:rPr>
            </w:pPr>
            <w:r>
              <w:rPr>
                <w:rFonts w:ascii="仿宋" w:hAnsi="仿宋" w:eastAsia="仿宋" w:cs="宋体"/>
                <w:sz w:val="22"/>
                <w:szCs w:val="22"/>
              </w:rPr>
              <w:t>巡检方案</w:t>
            </w:r>
          </w:p>
        </w:tc>
        <w:tc>
          <w:tcPr>
            <w:tcW w:w="2937" w:type="pct"/>
            <w:tcBorders>
              <w:top w:val="single" w:color="000000" w:sz="4" w:space="0"/>
              <w:left w:val="single" w:color="000000" w:sz="4" w:space="0"/>
              <w:bottom w:val="single" w:color="000000" w:sz="4" w:space="0"/>
              <w:right w:val="single" w:color="000000" w:sz="4" w:space="0"/>
            </w:tcBorders>
            <w:vAlign w:val="center"/>
          </w:tcPr>
          <w:p w14:paraId="026AB82E">
            <w:pPr>
              <w:widowControl/>
              <w:rPr>
                <w:rFonts w:hint="eastAsia" w:ascii="仿宋" w:hAnsi="仿宋" w:eastAsia="仿宋" w:cs="宋体"/>
                <w:kern w:val="0"/>
                <w:sz w:val="22"/>
                <w:szCs w:val="22"/>
              </w:rPr>
            </w:pPr>
            <w:r>
              <w:rPr>
                <w:rFonts w:ascii="仿宋" w:hAnsi="仿宋" w:eastAsia="仿宋" w:cs="宋体"/>
                <w:sz w:val="22"/>
                <w:szCs w:val="22"/>
              </w:rPr>
              <w:t>每季度巡检方案（指示灯、温度、风扇、电源、硬盘健康、端口、内存）：</w:t>
            </w:r>
            <w:r>
              <w:rPr>
                <w:rFonts w:ascii="仿宋" w:hAnsi="仿宋" w:eastAsia="仿宋" w:cs="宋体"/>
                <w:sz w:val="22"/>
                <w:szCs w:val="22"/>
              </w:rPr>
              <w:br w:type="textWrapping"/>
            </w:r>
            <w:r>
              <w:rPr>
                <w:rFonts w:ascii="仿宋" w:hAnsi="仿宋" w:eastAsia="仿宋" w:cs="宋体"/>
                <w:sz w:val="22"/>
                <w:szCs w:val="22"/>
              </w:rPr>
              <w:t>①方案</w:t>
            </w:r>
            <w:r>
              <w:rPr>
                <w:rFonts w:hint="eastAsia" w:ascii="仿宋" w:hAnsi="仿宋" w:eastAsia="仿宋" w:cs="宋体"/>
                <w:sz w:val="22"/>
                <w:szCs w:val="22"/>
              </w:rPr>
              <w:t>翔实</w:t>
            </w:r>
            <w:r>
              <w:rPr>
                <w:rFonts w:ascii="仿宋" w:hAnsi="仿宋" w:eastAsia="仿宋" w:cs="宋体"/>
                <w:sz w:val="22"/>
                <w:szCs w:val="22"/>
              </w:rPr>
              <w:t>，有巡检记录模板和问题发现机制的，得5</w:t>
            </w:r>
            <w:r>
              <w:rPr>
                <w:rFonts w:hint="eastAsia" w:ascii="仿宋" w:hAnsi="仿宋" w:eastAsia="仿宋" w:cs="宋体"/>
                <w:sz w:val="22"/>
                <w:szCs w:val="22"/>
              </w:rPr>
              <w:t>—</w:t>
            </w:r>
            <w:r>
              <w:rPr>
                <w:rFonts w:ascii="仿宋" w:hAnsi="仿宋" w:eastAsia="仿宋" w:cs="宋体"/>
                <w:sz w:val="22"/>
                <w:szCs w:val="22"/>
              </w:rPr>
              <w:t>6分；</w:t>
            </w:r>
            <w:r>
              <w:rPr>
                <w:rFonts w:ascii="仿宋" w:hAnsi="仿宋" w:eastAsia="仿宋" w:cs="宋体"/>
                <w:sz w:val="22"/>
                <w:szCs w:val="22"/>
              </w:rPr>
              <w:br w:type="textWrapping"/>
            </w:r>
            <w:r>
              <w:rPr>
                <w:rFonts w:ascii="仿宋" w:hAnsi="仿宋" w:eastAsia="仿宋" w:cs="宋体"/>
                <w:sz w:val="22"/>
                <w:szCs w:val="22"/>
              </w:rPr>
              <w:t>②方案较完整但细节不足的，得3</w:t>
            </w:r>
            <w:r>
              <w:rPr>
                <w:rFonts w:hint="eastAsia" w:ascii="仿宋" w:hAnsi="仿宋" w:eastAsia="仿宋" w:cs="宋体"/>
                <w:sz w:val="22"/>
                <w:szCs w:val="22"/>
              </w:rPr>
              <w:t>—</w:t>
            </w:r>
            <w:r>
              <w:rPr>
                <w:rFonts w:ascii="仿宋" w:hAnsi="仿宋" w:eastAsia="仿宋" w:cs="宋体"/>
                <w:sz w:val="22"/>
                <w:szCs w:val="22"/>
              </w:rPr>
              <w:t>4分；</w:t>
            </w:r>
            <w:r>
              <w:rPr>
                <w:rFonts w:ascii="仿宋" w:hAnsi="仿宋" w:eastAsia="仿宋" w:cs="宋体"/>
                <w:sz w:val="22"/>
                <w:szCs w:val="22"/>
              </w:rPr>
              <w:br w:type="textWrapping"/>
            </w:r>
            <w:r>
              <w:rPr>
                <w:rFonts w:ascii="仿宋" w:hAnsi="仿宋" w:eastAsia="仿宋" w:cs="宋体"/>
                <w:sz w:val="22"/>
                <w:szCs w:val="22"/>
              </w:rPr>
              <w:t>③仅列出常规检查项的，得1</w:t>
            </w:r>
            <w:r>
              <w:rPr>
                <w:rFonts w:hint="eastAsia" w:ascii="仿宋" w:hAnsi="仿宋" w:eastAsia="仿宋" w:cs="宋体"/>
                <w:sz w:val="22"/>
                <w:szCs w:val="22"/>
              </w:rPr>
              <w:t>—</w:t>
            </w:r>
            <w:r>
              <w:rPr>
                <w:rFonts w:ascii="仿宋" w:hAnsi="仿宋" w:eastAsia="仿宋" w:cs="宋体"/>
                <w:sz w:val="22"/>
                <w:szCs w:val="22"/>
              </w:rPr>
              <w:t>2分；</w:t>
            </w:r>
            <w:r>
              <w:rPr>
                <w:rFonts w:ascii="仿宋" w:hAnsi="仿宋" w:eastAsia="仿宋" w:cs="宋体"/>
                <w:sz w:val="22"/>
                <w:szCs w:val="22"/>
              </w:rPr>
              <w:br w:type="textWrapping"/>
            </w:r>
            <w:r>
              <w:rPr>
                <w:rFonts w:ascii="仿宋" w:hAnsi="仿宋" w:eastAsia="仿宋" w:cs="宋体"/>
                <w:sz w:val="22"/>
                <w:szCs w:val="22"/>
              </w:rPr>
              <w:t>④未提供的，得0分。</w:t>
            </w:r>
          </w:p>
        </w:tc>
        <w:tc>
          <w:tcPr>
            <w:tcW w:w="315" w:type="pct"/>
            <w:tcBorders>
              <w:top w:val="single" w:color="000000" w:sz="4" w:space="0"/>
              <w:left w:val="single" w:color="000000" w:sz="4" w:space="0"/>
              <w:bottom w:val="single" w:color="000000" w:sz="4" w:space="0"/>
              <w:right w:val="single" w:color="000000" w:sz="4" w:space="0"/>
            </w:tcBorders>
            <w:vAlign w:val="center"/>
          </w:tcPr>
          <w:p w14:paraId="0A7ADEF9">
            <w:pPr>
              <w:widowControl/>
              <w:jc w:val="center"/>
              <w:rPr>
                <w:rFonts w:hint="eastAsia" w:ascii="仿宋" w:hAnsi="仿宋" w:eastAsia="仿宋" w:cs="宋体"/>
                <w:kern w:val="0"/>
                <w:sz w:val="22"/>
                <w:szCs w:val="22"/>
              </w:rPr>
            </w:pPr>
            <w:r>
              <w:rPr>
                <w:rFonts w:ascii="仿宋" w:hAnsi="仿宋" w:eastAsia="仿宋" w:cs="宋体"/>
                <w:sz w:val="22"/>
                <w:szCs w:val="22"/>
              </w:rPr>
              <w:t>6</w:t>
            </w:r>
          </w:p>
        </w:tc>
      </w:tr>
      <w:tr w14:paraId="746D4657">
        <w:tblPrEx>
          <w:tblCellMar>
            <w:top w:w="0" w:type="dxa"/>
            <w:left w:w="108" w:type="dxa"/>
            <w:bottom w:w="0" w:type="dxa"/>
            <w:right w:w="108" w:type="dxa"/>
          </w:tblCellMar>
        </w:tblPrEx>
        <w:trPr>
          <w:trHeight w:val="600" w:hRule="atLeast"/>
        </w:trPr>
        <w:tc>
          <w:tcPr>
            <w:tcW w:w="360" w:type="pct"/>
            <w:tcBorders>
              <w:top w:val="single" w:color="000000" w:sz="4" w:space="0"/>
              <w:left w:val="single" w:color="000000" w:sz="4" w:space="0"/>
              <w:bottom w:val="single" w:color="000000" w:sz="4" w:space="0"/>
              <w:right w:val="single" w:color="000000" w:sz="4" w:space="0"/>
            </w:tcBorders>
            <w:vAlign w:val="center"/>
          </w:tcPr>
          <w:p w14:paraId="65FF7C66">
            <w:pPr>
              <w:widowControl/>
              <w:jc w:val="center"/>
              <w:rPr>
                <w:rFonts w:hint="eastAsia" w:ascii="仿宋" w:hAnsi="仿宋" w:eastAsia="仿宋" w:cs="宋体"/>
                <w:b/>
                <w:bCs/>
                <w:kern w:val="0"/>
                <w:sz w:val="24"/>
              </w:rPr>
            </w:pPr>
            <w:r>
              <w:rPr>
                <w:rFonts w:ascii="仿宋" w:hAnsi="仿宋" w:eastAsia="仿宋" w:cs="宋体"/>
                <w:b/>
                <w:sz w:val="24"/>
              </w:rPr>
              <w:t>5</w:t>
            </w:r>
          </w:p>
        </w:tc>
        <w:tc>
          <w:tcPr>
            <w:tcW w:w="1388" w:type="pct"/>
            <w:tcBorders>
              <w:top w:val="single" w:color="000000" w:sz="4" w:space="0"/>
              <w:left w:val="single" w:color="000000" w:sz="4" w:space="0"/>
              <w:bottom w:val="single" w:color="000000" w:sz="4" w:space="0"/>
              <w:right w:val="single" w:color="000000" w:sz="4" w:space="0"/>
            </w:tcBorders>
            <w:vAlign w:val="center"/>
          </w:tcPr>
          <w:p w14:paraId="131B297F">
            <w:pPr>
              <w:widowControl/>
              <w:jc w:val="center"/>
              <w:rPr>
                <w:rFonts w:hint="eastAsia" w:ascii="仿宋" w:hAnsi="仿宋" w:eastAsia="仿宋" w:cs="宋体"/>
                <w:kern w:val="0"/>
                <w:sz w:val="22"/>
                <w:szCs w:val="22"/>
              </w:rPr>
            </w:pPr>
            <w:r>
              <w:rPr>
                <w:rFonts w:ascii="仿宋" w:hAnsi="仿宋" w:eastAsia="仿宋" w:cs="宋体"/>
                <w:sz w:val="22"/>
                <w:szCs w:val="22"/>
              </w:rPr>
              <w:t>备件保障</w:t>
            </w:r>
          </w:p>
        </w:tc>
        <w:tc>
          <w:tcPr>
            <w:tcW w:w="2937" w:type="pct"/>
            <w:tcBorders>
              <w:top w:val="single" w:color="000000" w:sz="4" w:space="0"/>
              <w:left w:val="single" w:color="000000" w:sz="4" w:space="0"/>
              <w:bottom w:val="single" w:color="000000" w:sz="4" w:space="0"/>
              <w:right w:val="single" w:color="000000" w:sz="4" w:space="0"/>
            </w:tcBorders>
            <w:vAlign w:val="center"/>
          </w:tcPr>
          <w:p w14:paraId="3B4D75ED">
            <w:pPr>
              <w:widowControl/>
              <w:rPr>
                <w:rFonts w:hint="eastAsia" w:ascii="仿宋" w:hAnsi="仿宋" w:eastAsia="仿宋" w:cs="宋体"/>
                <w:kern w:val="0"/>
                <w:sz w:val="22"/>
                <w:szCs w:val="22"/>
              </w:rPr>
            </w:pPr>
            <w:r>
              <w:rPr>
                <w:rFonts w:ascii="仿宋" w:hAnsi="仿宋" w:eastAsia="仿宋" w:cs="宋体"/>
                <w:sz w:val="22"/>
                <w:szCs w:val="22"/>
              </w:rPr>
              <w:t>北京市内备件库/存储点，覆盖全部设备型号关键备件清单及到场时效：</w:t>
            </w:r>
            <w:r>
              <w:rPr>
                <w:rFonts w:ascii="仿宋" w:hAnsi="仿宋" w:eastAsia="仿宋" w:cs="宋体"/>
                <w:sz w:val="22"/>
                <w:szCs w:val="22"/>
              </w:rPr>
              <w:br w:type="textWrapping"/>
            </w:r>
            <w:r>
              <w:rPr>
                <w:rFonts w:ascii="仿宋" w:hAnsi="仿宋" w:eastAsia="仿宋" w:cs="宋体"/>
                <w:sz w:val="22"/>
                <w:szCs w:val="22"/>
              </w:rPr>
              <w:t>①有备件库，覆盖全部型号，有库存管理流程的，得5</w:t>
            </w:r>
            <w:r>
              <w:rPr>
                <w:rFonts w:hint="eastAsia" w:ascii="仿宋" w:hAnsi="仿宋" w:eastAsia="仿宋" w:cs="宋体"/>
                <w:sz w:val="22"/>
                <w:szCs w:val="22"/>
              </w:rPr>
              <w:t>—</w:t>
            </w:r>
            <w:r>
              <w:rPr>
                <w:rFonts w:ascii="仿宋" w:hAnsi="仿宋" w:eastAsia="仿宋" w:cs="宋体"/>
                <w:sz w:val="22"/>
                <w:szCs w:val="22"/>
              </w:rPr>
              <w:t>6分；</w:t>
            </w:r>
            <w:r>
              <w:rPr>
                <w:rFonts w:ascii="仿宋" w:hAnsi="仿宋" w:eastAsia="仿宋" w:cs="宋体"/>
                <w:sz w:val="22"/>
                <w:szCs w:val="22"/>
              </w:rPr>
              <w:br w:type="textWrapping"/>
            </w:r>
            <w:r>
              <w:rPr>
                <w:rFonts w:ascii="仿宋" w:hAnsi="仿宋" w:eastAsia="仿宋" w:cs="宋体"/>
                <w:sz w:val="22"/>
                <w:szCs w:val="22"/>
              </w:rPr>
              <w:t>②覆盖主要型号但备件种类不全的，得3</w:t>
            </w:r>
            <w:r>
              <w:rPr>
                <w:rFonts w:hint="eastAsia" w:ascii="仿宋" w:hAnsi="仿宋" w:eastAsia="仿宋" w:cs="宋体"/>
                <w:sz w:val="22"/>
                <w:szCs w:val="22"/>
              </w:rPr>
              <w:t>—</w:t>
            </w:r>
            <w:r>
              <w:rPr>
                <w:rFonts w:ascii="仿宋" w:hAnsi="仿宋" w:eastAsia="仿宋" w:cs="宋体"/>
                <w:sz w:val="22"/>
                <w:szCs w:val="22"/>
              </w:rPr>
              <w:t>4分；</w:t>
            </w:r>
            <w:r>
              <w:rPr>
                <w:rFonts w:ascii="仿宋" w:hAnsi="仿宋" w:eastAsia="仿宋" w:cs="宋体"/>
                <w:sz w:val="22"/>
                <w:szCs w:val="22"/>
              </w:rPr>
              <w:br w:type="textWrapping"/>
            </w:r>
            <w:r>
              <w:rPr>
                <w:rFonts w:ascii="仿宋" w:hAnsi="仿宋" w:eastAsia="仿宋" w:cs="宋体"/>
                <w:sz w:val="22"/>
                <w:szCs w:val="22"/>
              </w:rPr>
              <w:t>③仅承诺外调未说明时效的，得1</w:t>
            </w:r>
            <w:r>
              <w:rPr>
                <w:rFonts w:hint="eastAsia" w:ascii="仿宋" w:hAnsi="仿宋" w:eastAsia="仿宋" w:cs="宋体"/>
                <w:sz w:val="22"/>
                <w:szCs w:val="22"/>
              </w:rPr>
              <w:t>—</w:t>
            </w:r>
            <w:r>
              <w:rPr>
                <w:rFonts w:ascii="仿宋" w:hAnsi="仿宋" w:eastAsia="仿宋" w:cs="宋体"/>
                <w:sz w:val="22"/>
                <w:szCs w:val="22"/>
              </w:rPr>
              <w:t>2分；</w:t>
            </w:r>
            <w:r>
              <w:rPr>
                <w:rFonts w:ascii="仿宋" w:hAnsi="仿宋" w:eastAsia="仿宋" w:cs="宋体"/>
                <w:sz w:val="22"/>
                <w:szCs w:val="22"/>
              </w:rPr>
              <w:br w:type="textWrapping"/>
            </w:r>
            <w:r>
              <w:rPr>
                <w:rFonts w:ascii="仿宋" w:hAnsi="仿宋" w:eastAsia="仿宋" w:cs="宋体"/>
                <w:sz w:val="22"/>
                <w:szCs w:val="22"/>
              </w:rPr>
              <w:t>④未提供的，得0分。</w:t>
            </w:r>
          </w:p>
        </w:tc>
        <w:tc>
          <w:tcPr>
            <w:tcW w:w="315" w:type="pct"/>
            <w:tcBorders>
              <w:top w:val="single" w:color="000000" w:sz="4" w:space="0"/>
              <w:left w:val="single" w:color="000000" w:sz="4" w:space="0"/>
              <w:bottom w:val="single" w:color="000000" w:sz="4" w:space="0"/>
              <w:right w:val="single" w:color="000000" w:sz="4" w:space="0"/>
            </w:tcBorders>
            <w:vAlign w:val="center"/>
          </w:tcPr>
          <w:p w14:paraId="0CFCD2F6">
            <w:pPr>
              <w:widowControl/>
              <w:jc w:val="center"/>
              <w:rPr>
                <w:rFonts w:hint="eastAsia" w:ascii="仿宋" w:hAnsi="仿宋" w:eastAsia="仿宋" w:cs="宋体"/>
                <w:kern w:val="0"/>
                <w:sz w:val="22"/>
                <w:szCs w:val="22"/>
              </w:rPr>
            </w:pPr>
            <w:r>
              <w:rPr>
                <w:rFonts w:ascii="仿宋" w:hAnsi="仿宋" w:eastAsia="仿宋" w:cs="宋体"/>
                <w:sz w:val="22"/>
                <w:szCs w:val="22"/>
              </w:rPr>
              <w:t>6</w:t>
            </w:r>
          </w:p>
        </w:tc>
      </w:tr>
      <w:tr w14:paraId="27106C84">
        <w:tblPrEx>
          <w:tblCellMar>
            <w:top w:w="0" w:type="dxa"/>
            <w:left w:w="108" w:type="dxa"/>
            <w:bottom w:w="0" w:type="dxa"/>
            <w:right w:w="108" w:type="dxa"/>
          </w:tblCellMar>
        </w:tblPrEx>
        <w:trPr>
          <w:trHeight w:val="600" w:hRule="atLeast"/>
        </w:trPr>
        <w:tc>
          <w:tcPr>
            <w:tcW w:w="360" w:type="pct"/>
            <w:tcBorders>
              <w:top w:val="single" w:color="000000" w:sz="4" w:space="0"/>
              <w:left w:val="single" w:color="000000" w:sz="4" w:space="0"/>
              <w:bottom w:val="single" w:color="000000" w:sz="4" w:space="0"/>
              <w:right w:val="single" w:color="000000" w:sz="4" w:space="0"/>
            </w:tcBorders>
            <w:vAlign w:val="center"/>
          </w:tcPr>
          <w:p w14:paraId="28C354AB">
            <w:pPr>
              <w:widowControl/>
              <w:jc w:val="center"/>
              <w:rPr>
                <w:rFonts w:hint="eastAsia" w:ascii="仿宋" w:hAnsi="仿宋" w:eastAsia="仿宋" w:cs="宋体"/>
                <w:b/>
                <w:bCs/>
                <w:kern w:val="0"/>
                <w:sz w:val="24"/>
              </w:rPr>
            </w:pPr>
            <w:r>
              <w:rPr>
                <w:rFonts w:ascii="仿宋" w:hAnsi="仿宋" w:eastAsia="仿宋" w:cs="宋体"/>
                <w:b/>
                <w:sz w:val="24"/>
              </w:rPr>
              <w:t>6</w:t>
            </w:r>
          </w:p>
        </w:tc>
        <w:tc>
          <w:tcPr>
            <w:tcW w:w="1388" w:type="pct"/>
            <w:tcBorders>
              <w:top w:val="single" w:color="000000" w:sz="4" w:space="0"/>
              <w:left w:val="single" w:color="000000" w:sz="4" w:space="0"/>
              <w:bottom w:val="single" w:color="000000" w:sz="4" w:space="0"/>
              <w:right w:val="single" w:color="000000" w:sz="4" w:space="0"/>
            </w:tcBorders>
            <w:vAlign w:val="center"/>
          </w:tcPr>
          <w:p w14:paraId="6B6E5422">
            <w:pPr>
              <w:widowControl/>
              <w:jc w:val="center"/>
              <w:rPr>
                <w:rFonts w:hint="eastAsia" w:ascii="仿宋" w:hAnsi="仿宋" w:eastAsia="仿宋" w:cs="宋体"/>
                <w:kern w:val="0"/>
                <w:sz w:val="22"/>
                <w:szCs w:val="22"/>
              </w:rPr>
            </w:pPr>
            <w:r>
              <w:rPr>
                <w:rFonts w:ascii="仿宋" w:hAnsi="仿宋" w:eastAsia="仿宋" w:cs="宋体"/>
                <w:sz w:val="22"/>
                <w:szCs w:val="22"/>
              </w:rPr>
              <w:t>应急响应</w:t>
            </w:r>
          </w:p>
        </w:tc>
        <w:tc>
          <w:tcPr>
            <w:tcW w:w="2937" w:type="pct"/>
            <w:tcBorders>
              <w:top w:val="single" w:color="000000" w:sz="4" w:space="0"/>
              <w:left w:val="single" w:color="000000" w:sz="4" w:space="0"/>
              <w:bottom w:val="single" w:color="000000" w:sz="4" w:space="0"/>
              <w:right w:val="single" w:color="000000" w:sz="4" w:space="0"/>
            </w:tcBorders>
            <w:vAlign w:val="center"/>
          </w:tcPr>
          <w:p w14:paraId="0CBFF9A6">
            <w:pPr>
              <w:widowControl/>
              <w:rPr>
                <w:rFonts w:hint="eastAsia" w:ascii="仿宋" w:hAnsi="仿宋" w:eastAsia="仿宋" w:cs="宋体"/>
                <w:kern w:val="0"/>
                <w:sz w:val="22"/>
                <w:szCs w:val="22"/>
              </w:rPr>
            </w:pPr>
            <w:r>
              <w:rPr>
                <w:rFonts w:ascii="仿宋" w:hAnsi="仿宋" w:eastAsia="仿宋" w:cs="宋体"/>
                <w:sz w:val="22"/>
                <w:szCs w:val="22"/>
              </w:rPr>
              <w:t>应急预案（节假日响应、故障升级机制、临时替代方案）：</w:t>
            </w:r>
            <w:r>
              <w:rPr>
                <w:rFonts w:ascii="仿宋" w:hAnsi="仿宋" w:eastAsia="仿宋" w:cs="宋体"/>
                <w:sz w:val="22"/>
                <w:szCs w:val="22"/>
              </w:rPr>
              <w:br w:type="textWrapping"/>
            </w:r>
            <w:r>
              <w:rPr>
                <w:rFonts w:ascii="仿宋" w:hAnsi="仿宋" w:eastAsia="仿宋" w:cs="宋体"/>
                <w:sz w:val="22"/>
                <w:szCs w:val="22"/>
              </w:rPr>
              <w:t>①预案完善，能确保业务连续性的，得4分；</w:t>
            </w:r>
            <w:r>
              <w:rPr>
                <w:rFonts w:ascii="仿宋" w:hAnsi="仿宋" w:eastAsia="仿宋" w:cs="宋体"/>
                <w:sz w:val="22"/>
                <w:szCs w:val="22"/>
              </w:rPr>
              <w:br w:type="textWrapping"/>
            </w:r>
            <w:r>
              <w:rPr>
                <w:rFonts w:ascii="仿宋" w:hAnsi="仿宋" w:eastAsia="仿宋" w:cs="宋体"/>
                <w:sz w:val="22"/>
                <w:szCs w:val="22"/>
              </w:rPr>
              <w:t>②有预案但不够完善的，得2</w:t>
            </w:r>
            <w:r>
              <w:rPr>
                <w:rFonts w:hint="eastAsia" w:ascii="仿宋" w:hAnsi="仿宋" w:eastAsia="仿宋" w:cs="宋体"/>
                <w:sz w:val="22"/>
                <w:szCs w:val="22"/>
              </w:rPr>
              <w:t>—</w:t>
            </w:r>
            <w:r>
              <w:rPr>
                <w:rFonts w:ascii="仿宋" w:hAnsi="仿宋" w:eastAsia="仿宋" w:cs="宋体"/>
                <w:sz w:val="22"/>
                <w:szCs w:val="22"/>
              </w:rPr>
              <w:t>3分；</w:t>
            </w:r>
            <w:r>
              <w:rPr>
                <w:rFonts w:ascii="仿宋" w:hAnsi="仿宋" w:eastAsia="仿宋" w:cs="宋体"/>
                <w:sz w:val="22"/>
                <w:szCs w:val="22"/>
              </w:rPr>
              <w:br w:type="textWrapping"/>
            </w:r>
            <w:r>
              <w:rPr>
                <w:rFonts w:ascii="仿宋" w:hAnsi="仿宋" w:eastAsia="仿宋" w:cs="宋体"/>
                <w:sz w:val="22"/>
                <w:szCs w:val="22"/>
              </w:rPr>
              <w:t>③仅有常规流程的，得1分；</w:t>
            </w:r>
            <w:r>
              <w:rPr>
                <w:rFonts w:ascii="仿宋" w:hAnsi="仿宋" w:eastAsia="仿宋" w:cs="宋体"/>
                <w:sz w:val="22"/>
                <w:szCs w:val="22"/>
              </w:rPr>
              <w:br w:type="textWrapping"/>
            </w:r>
            <w:r>
              <w:rPr>
                <w:rFonts w:ascii="仿宋" w:hAnsi="仿宋" w:eastAsia="仿宋" w:cs="宋体"/>
                <w:sz w:val="22"/>
                <w:szCs w:val="22"/>
              </w:rPr>
              <w:t>④未提供的，得0分。</w:t>
            </w:r>
          </w:p>
        </w:tc>
        <w:tc>
          <w:tcPr>
            <w:tcW w:w="315" w:type="pct"/>
            <w:tcBorders>
              <w:top w:val="single" w:color="000000" w:sz="4" w:space="0"/>
              <w:left w:val="single" w:color="000000" w:sz="4" w:space="0"/>
              <w:bottom w:val="single" w:color="000000" w:sz="4" w:space="0"/>
              <w:right w:val="single" w:color="000000" w:sz="4" w:space="0"/>
            </w:tcBorders>
            <w:vAlign w:val="center"/>
          </w:tcPr>
          <w:p w14:paraId="71FE57D0">
            <w:pPr>
              <w:widowControl/>
              <w:jc w:val="center"/>
              <w:rPr>
                <w:rFonts w:hint="eastAsia" w:ascii="仿宋" w:hAnsi="仿宋" w:eastAsia="仿宋" w:cs="宋体"/>
                <w:kern w:val="0"/>
                <w:sz w:val="22"/>
                <w:szCs w:val="22"/>
              </w:rPr>
            </w:pPr>
            <w:r>
              <w:rPr>
                <w:rFonts w:ascii="仿宋" w:hAnsi="仿宋" w:eastAsia="仿宋" w:cs="宋体"/>
                <w:sz w:val="22"/>
                <w:szCs w:val="22"/>
              </w:rPr>
              <w:t>4</w:t>
            </w:r>
          </w:p>
        </w:tc>
      </w:tr>
      <w:tr w14:paraId="48B7F0F7">
        <w:tblPrEx>
          <w:tblCellMar>
            <w:top w:w="0" w:type="dxa"/>
            <w:left w:w="108" w:type="dxa"/>
            <w:bottom w:w="0" w:type="dxa"/>
            <w:right w:w="108" w:type="dxa"/>
          </w:tblCellMar>
        </w:tblPrEx>
        <w:trPr>
          <w:trHeight w:val="600" w:hRule="atLeast"/>
        </w:trPr>
        <w:tc>
          <w:tcPr>
            <w:tcW w:w="360" w:type="pct"/>
            <w:tcBorders>
              <w:top w:val="single" w:color="000000" w:sz="4" w:space="0"/>
              <w:left w:val="single" w:color="000000" w:sz="4" w:space="0"/>
              <w:bottom w:val="single" w:color="000000" w:sz="4" w:space="0"/>
              <w:right w:val="single" w:color="000000" w:sz="4" w:space="0"/>
            </w:tcBorders>
            <w:vAlign w:val="center"/>
          </w:tcPr>
          <w:p w14:paraId="4FB774DC">
            <w:pPr>
              <w:widowControl/>
              <w:jc w:val="center"/>
              <w:rPr>
                <w:rFonts w:hint="eastAsia" w:ascii="仿宋" w:hAnsi="仿宋" w:eastAsia="仿宋" w:cs="宋体"/>
                <w:b/>
                <w:bCs/>
                <w:kern w:val="0"/>
                <w:sz w:val="24"/>
              </w:rPr>
            </w:pPr>
            <w:r>
              <w:rPr>
                <w:rFonts w:ascii="仿宋" w:hAnsi="仿宋" w:eastAsia="仿宋" w:cs="宋体"/>
                <w:b/>
                <w:sz w:val="24"/>
              </w:rPr>
              <w:t>7</w:t>
            </w:r>
          </w:p>
        </w:tc>
        <w:tc>
          <w:tcPr>
            <w:tcW w:w="1388" w:type="pct"/>
            <w:tcBorders>
              <w:top w:val="single" w:color="000000" w:sz="4" w:space="0"/>
              <w:left w:val="single" w:color="000000" w:sz="4" w:space="0"/>
              <w:bottom w:val="single" w:color="000000" w:sz="4" w:space="0"/>
              <w:right w:val="single" w:color="000000" w:sz="4" w:space="0"/>
            </w:tcBorders>
            <w:vAlign w:val="center"/>
          </w:tcPr>
          <w:p w14:paraId="13098E95">
            <w:pPr>
              <w:widowControl/>
              <w:jc w:val="center"/>
              <w:rPr>
                <w:rFonts w:hint="eastAsia" w:ascii="仿宋" w:hAnsi="仿宋" w:eastAsia="仿宋" w:cs="宋体"/>
                <w:kern w:val="0"/>
                <w:sz w:val="22"/>
                <w:szCs w:val="22"/>
              </w:rPr>
            </w:pPr>
            <w:r>
              <w:rPr>
                <w:rFonts w:ascii="仿宋" w:hAnsi="仿宋" w:eastAsia="仿宋" w:cs="宋体"/>
                <w:sz w:val="22"/>
                <w:szCs w:val="22"/>
              </w:rPr>
              <w:t>项目经理</w:t>
            </w:r>
          </w:p>
        </w:tc>
        <w:tc>
          <w:tcPr>
            <w:tcW w:w="2937" w:type="pct"/>
            <w:tcBorders>
              <w:top w:val="single" w:color="000000" w:sz="4" w:space="0"/>
              <w:left w:val="single" w:color="000000" w:sz="4" w:space="0"/>
              <w:bottom w:val="single" w:color="000000" w:sz="4" w:space="0"/>
              <w:right w:val="single" w:color="000000" w:sz="4" w:space="0"/>
            </w:tcBorders>
            <w:vAlign w:val="center"/>
          </w:tcPr>
          <w:p w14:paraId="5D40C3C2">
            <w:pPr>
              <w:widowControl/>
              <w:rPr>
                <w:rFonts w:hint="eastAsia" w:ascii="仿宋" w:hAnsi="仿宋" w:eastAsia="仿宋" w:cs="宋体"/>
                <w:kern w:val="0"/>
                <w:sz w:val="22"/>
                <w:szCs w:val="22"/>
              </w:rPr>
            </w:pPr>
            <w:r>
              <w:rPr>
                <w:rFonts w:hint="eastAsia" w:ascii="仿宋" w:hAnsi="仿宋" w:eastAsia="仿宋" w:cs="宋体"/>
                <w:sz w:val="22"/>
                <w:szCs w:val="22"/>
              </w:rPr>
              <w:t>10</w:t>
            </w:r>
            <w:r>
              <w:rPr>
                <w:rFonts w:ascii="仿宋" w:hAnsi="仿宋" w:eastAsia="仿宋" w:cs="宋体"/>
                <w:sz w:val="22"/>
                <w:szCs w:val="22"/>
              </w:rPr>
              <w:t>年以上</w:t>
            </w:r>
            <w:r>
              <w:rPr>
                <w:rFonts w:hint="eastAsia" w:ascii="仿宋" w:hAnsi="仿宋" w:eastAsia="仿宋" w:cs="宋体"/>
                <w:sz w:val="22"/>
                <w:szCs w:val="22"/>
              </w:rPr>
              <w:t>工作</w:t>
            </w:r>
            <w:r>
              <w:rPr>
                <w:rFonts w:ascii="仿宋" w:hAnsi="仿宋" w:eastAsia="仿宋" w:cs="宋体"/>
                <w:sz w:val="22"/>
                <w:szCs w:val="22"/>
              </w:rPr>
              <w:t>经验，需具备中华人民共和国人力资源和社会保障部和中华人民共和国工业和信息化部共同颁发的</w:t>
            </w:r>
            <w:bookmarkStart w:id="83" w:name="_Hlk234584393"/>
            <w:r>
              <w:rPr>
                <w:rFonts w:ascii="仿宋" w:hAnsi="仿宋" w:eastAsia="仿宋" w:cs="宋体"/>
                <w:sz w:val="22"/>
                <w:szCs w:val="22"/>
              </w:rPr>
              <w:t>信息系统项目管理师</w:t>
            </w:r>
            <w:bookmarkEnd w:id="83"/>
            <w:r>
              <w:rPr>
                <w:rFonts w:ascii="仿宋" w:hAnsi="仿宋" w:eastAsia="仿宋" w:cs="宋体"/>
                <w:sz w:val="22"/>
                <w:szCs w:val="22"/>
              </w:rPr>
              <w:t>（高级）</w:t>
            </w:r>
            <w:r>
              <w:rPr>
                <w:rFonts w:hint="eastAsia" w:ascii="仿宋" w:hAnsi="仿宋" w:eastAsia="仿宋" w:cs="宋体"/>
                <w:sz w:val="22"/>
                <w:szCs w:val="22"/>
              </w:rPr>
              <w:t>，</w:t>
            </w:r>
            <w:r>
              <w:rPr>
                <w:rFonts w:ascii="仿宋" w:hAnsi="仿宋" w:eastAsia="仿宋" w:cs="宋体"/>
                <w:sz w:val="22"/>
                <w:szCs w:val="22"/>
              </w:rPr>
              <w:t>CISP证书，近6月连续社保</w:t>
            </w:r>
            <w:r>
              <w:rPr>
                <w:rFonts w:hint="eastAsia" w:ascii="仿宋" w:hAnsi="仿宋" w:eastAsia="仿宋" w:cs="宋体"/>
                <w:sz w:val="22"/>
                <w:szCs w:val="22"/>
              </w:rPr>
              <w:t xml:space="preserve">的 </w:t>
            </w:r>
            <w:r>
              <w:rPr>
                <w:rFonts w:ascii="仿宋" w:hAnsi="仿宋" w:eastAsia="仿宋" w:cs="宋体"/>
                <w:sz w:val="22"/>
                <w:szCs w:val="22"/>
              </w:rPr>
              <w:t>：</w:t>
            </w:r>
            <w:r>
              <w:rPr>
                <w:rFonts w:ascii="仿宋" w:hAnsi="仿宋" w:eastAsia="仿宋" w:cs="宋体"/>
                <w:sz w:val="22"/>
                <w:szCs w:val="22"/>
              </w:rPr>
              <w:br w:type="textWrapping"/>
            </w:r>
            <w:r>
              <w:rPr>
                <w:rFonts w:ascii="仿宋" w:hAnsi="仿宋" w:eastAsia="仿宋" w:cs="宋体"/>
                <w:sz w:val="22"/>
                <w:szCs w:val="22"/>
              </w:rPr>
              <w:t>①全部满足的，得</w:t>
            </w:r>
            <w:r>
              <w:rPr>
                <w:rFonts w:hint="eastAsia" w:ascii="仿宋" w:hAnsi="仿宋" w:eastAsia="仿宋" w:cs="宋体"/>
                <w:sz w:val="22"/>
                <w:szCs w:val="22"/>
              </w:rPr>
              <w:t>9</w:t>
            </w:r>
            <w:r>
              <w:rPr>
                <w:rFonts w:ascii="仿宋" w:hAnsi="仿宋" w:eastAsia="仿宋" w:cs="宋体"/>
                <w:sz w:val="22"/>
                <w:szCs w:val="22"/>
              </w:rPr>
              <w:t>分；②经验或资质略有不足的，得</w:t>
            </w:r>
            <w:r>
              <w:rPr>
                <w:rFonts w:hint="eastAsia" w:ascii="仿宋" w:hAnsi="仿宋" w:eastAsia="仿宋" w:cs="宋体"/>
                <w:sz w:val="22"/>
                <w:szCs w:val="22"/>
              </w:rPr>
              <w:t>6—8</w:t>
            </w:r>
            <w:r>
              <w:rPr>
                <w:rFonts w:ascii="仿宋" w:hAnsi="仿宋" w:eastAsia="仿宋" w:cs="宋体"/>
                <w:sz w:val="22"/>
                <w:szCs w:val="22"/>
              </w:rPr>
              <w:t>分；</w:t>
            </w:r>
            <w:r>
              <w:rPr>
                <w:rFonts w:ascii="仿宋" w:hAnsi="仿宋" w:eastAsia="仿宋" w:cs="宋体"/>
                <w:sz w:val="22"/>
                <w:szCs w:val="22"/>
              </w:rPr>
              <w:br w:type="textWrapping"/>
            </w:r>
            <w:r>
              <w:rPr>
                <w:rFonts w:ascii="仿宋" w:hAnsi="仿宋" w:eastAsia="仿宋" w:cs="宋体"/>
                <w:sz w:val="22"/>
                <w:szCs w:val="22"/>
              </w:rPr>
              <w:t>③基本满足但缺</w:t>
            </w:r>
            <w:r>
              <w:rPr>
                <w:rFonts w:hint="eastAsia" w:ascii="仿宋" w:hAnsi="仿宋" w:eastAsia="仿宋" w:cs="宋体"/>
                <w:sz w:val="22"/>
                <w:szCs w:val="22"/>
              </w:rPr>
              <w:t>少资质</w:t>
            </w:r>
            <w:r>
              <w:rPr>
                <w:rFonts w:ascii="仿宋" w:hAnsi="仿宋" w:eastAsia="仿宋" w:cs="宋体"/>
                <w:sz w:val="22"/>
                <w:szCs w:val="22"/>
              </w:rPr>
              <w:t>或经验不足的，得</w:t>
            </w:r>
            <w:r>
              <w:rPr>
                <w:rFonts w:hint="eastAsia" w:ascii="仿宋" w:hAnsi="仿宋" w:eastAsia="仿宋" w:cs="宋体"/>
                <w:sz w:val="22"/>
                <w:szCs w:val="22"/>
              </w:rPr>
              <w:t>2—5</w:t>
            </w:r>
            <w:r>
              <w:rPr>
                <w:rFonts w:ascii="仿宋" w:hAnsi="仿宋" w:eastAsia="仿宋" w:cs="宋体"/>
                <w:sz w:val="22"/>
                <w:szCs w:val="22"/>
              </w:rPr>
              <w:t>分；④未提供的，得0分。</w:t>
            </w:r>
          </w:p>
        </w:tc>
        <w:tc>
          <w:tcPr>
            <w:tcW w:w="315" w:type="pct"/>
            <w:tcBorders>
              <w:top w:val="single" w:color="000000" w:sz="4" w:space="0"/>
              <w:left w:val="single" w:color="000000" w:sz="4" w:space="0"/>
              <w:bottom w:val="single" w:color="000000" w:sz="4" w:space="0"/>
              <w:right w:val="single" w:color="000000" w:sz="4" w:space="0"/>
            </w:tcBorders>
            <w:vAlign w:val="center"/>
          </w:tcPr>
          <w:p w14:paraId="101D6CC5">
            <w:pPr>
              <w:widowControl/>
              <w:jc w:val="center"/>
              <w:rPr>
                <w:rFonts w:hint="eastAsia" w:ascii="仿宋" w:hAnsi="仿宋" w:eastAsia="仿宋" w:cs="宋体"/>
                <w:kern w:val="0"/>
                <w:sz w:val="22"/>
                <w:szCs w:val="22"/>
              </w:rPr>
            </w:pPr>
            <w:r>
              <w:rPr>
                <w:rFonts w:hint="eastAsia" w:ascii="仿宋" w:hAnsi="仿宋" w:eastAsia="仿宋" w:cs="宋体"/>
                <w:sz w:val="22"/>
                <w:szCs w:val="22"/>
              </w:rPr>
              <w:t>9</w:t>
            </w:r>
          </w:p>
        </w:tc>
      </w:tr>
      <w:tr w14:paraId="011E915C">
        <w:tblPrEx>
          <w:tblCellMar>
            <w:top w:w="0" w:type="dxa"/>
            <w:left w:w="108" w:type="dxa"/>
            <w:bottom w:w="0" w:type="dxa"/>
            <w:right w:w="108" w:type="dxa"/>
          </w:tblCellMar>
        </w:tblPrEx>
        <w:trPr>
          <w:trHeight w:val="90" w:hRule="atLeast"/>
        </w:trPr>
        <w:tc>
          <w:tcPr>
            <w:tcW w:w="360" w:type="pct"/>
            <w:tcBorders>
              <w:top w:val="single" w:color="000000" w:sz="4" w:space="0"/>
              <w:left w:val="single" w:color="000000" w:sz="4" w:space="0"/>
              <w:bottom w:val="single" w:color="000000" w:sz="4" w:space="0"/>
              <w:right w:val="single" w:color="000000" w:sz="4" w:space="0"/>
            </w:tcBorders>
            <w:vAlign w:val="center"/>
          </w:tcPr>
          <w:p w14:paraId="53D9AAB2">
            <w:pPr>
              <w:widowControl/>
              <w:jc w:val="center"/>
              <w:rPr>
                <w:rFonts w:hint="eastAsia" w:ascii="仿宋" w:hAnsi="仿宋" w:eastAsia="仿宋" w:cs="宋体"/>
                <w:b/>
                <w:bCs/>
                <w:kern w:val="0"/>
                <w:sz w:val="24"/>
              </w:rPr>
            </w:pPr>
            <w:r>
              <w:rPr>
                <w:rFonts w:ascii="仿宋" w:hAnsi="仿宋" w:eastAsia="仿宋" w:cs="宋体"/>
                <w:b/>
                <w:sz w:val="24"/>
              </w:rPr>
              <w:t>8</w:t>
            </w:r>
          </w:p>
        </w:tc>
        <w:tc>
          <w:tcPr>
            <w:tcW w:w="1388" w:type="pct"/>
            <w:tcBorders>
              <w:top w:val="single" w:color="000000" w:sz="4" w:space="0"/>
              <w:left w:val="single" w:color="000000" w:sz="4" w:space="0"/>
              <w:bottom w:val="single" w:color="000000" w:sz="4" w:space="0"/>
              <w:right w:val="single" w:color="000000" w:sz="4" w:space="0"/>
            </w:tcBorders>
            <w:vAlign w:val="center"/>
          </w:tcPr>
          <w:p w14:paraId="70D145D1">
            <w:pPr>
              <w:widowControl/>
              <w:jc w:val="center"/>
              <w:rPr>
                <w:rFonts w:hint="eastAsia" w:ascii="仿宋" w:hAnsi="仿宋" w:eastAsia="仿宋" w:cs="宋体"/>
                <w:kern w:val="0"/>
                <w:sz w:val="22"/>
                <w:szCs w:val="22"/>
              </w:rPr>
            </w:pPr>
            <w:r>
              <w:rPr>
                <w:rFonts w:ascii="仿宋" w:hAnsi="仿宋" w:eastAsia="仿宋" w:cs="宋体"/>
                <w:sz w:val="22"/>
                <w:szCs w:val="22"/>
              </w:rPr>
              <w:t>技术团队</w:t>
            </w:r>
          </w:p>
        </w:tc>
        <w:tc>
          <w:tcPr>
            <w:tcW w:w="2937" w:type="pct"/>
            <w:tcBorders>
              <w:top w:val="single" w:color="000000" w:sz="4" w:space="0"/>
              <w:left w:val="single" w:color="000000" w:sz="4" w:space="0"/>
              <w:bottom w:val="single" w:color="000000" w:sz="4" w:space="0"/>
              <w:right w:val="single" w:color="000000" w:sz="4" w:space="0"/>
            </w:tcBorders>
            <w:vAlign w:val="center"/>
          </w:tcPr>
          <w:p w14:paraId="5A093260">
            <w:pPr>
              <w:widowControl/>
              <w:rPr>
                <w:rFonts w:hint="eastAsia" w:ascii="仿宋" w:hAnsi="仿宋" w:eastAsia="仿宋" w:cs="宋体"/>
                <w:kern w:val="0"/>
                <w:sz w:val="22"/>
                <w:szCs w:val="22"/>
              </w:rPr>
            </w:pPr>
            <w:r>
              <w:rPr>
                <w:rFonts w:ascii="仿宋" w:hAnsi="仿宋" w:eastAsia="仿宋" w:cs="宋体"/>
                <w:sz w:val="22"/>
                <w:szCs w:val="22"/>
              </w:rPr>
              <w:t>不少于2名专职驻场工程师，</w:t>
            </w:r>
            <w:r>
              <w:rPr>
                <w:rFonts w:hint="eastAsia" w:ascii="仿宋" w:hAnsi="仿宋" w:eastAsia="仿宋" w:cs="宋体"/>
                <w:sz w:val="22"/>
                <w:szCs w:val="22"/>
              </w:rPr>
              <w:t>5</w:t>
            </w:r>
            <w:r>
              <w:rPr>
                <w:rFonts w:ascii="仿宋" w:hAnsi="仿宋" w:eastAsia="仿宋" w:cs="宋体"/>
                <w:sz w:val="22"/>
                <w:szCs w:val="22"/>
              </w:rPr>
              <w:t>年以上</w:t>
            </w:r>
            <w:r>
              <w:rPr>
                <w:rFonts w:hint="eastAsia" w:ascii="仿宋" w:hAnsi="仿宋" w:eastAsia="仿宋" w:cs="宋体"/>
                <w:sz w:val="22"/>
                <w:szCs w:val="22"/>
              </w:rPr>
              <w:t>工作</w:t>
            </w:r>
            <w:r>
              <w:rPr>
                <w:rFonts w:ascii="仿宋" w:hAnsi="仿宋" w:eastAsia="仿宋" w:cs="宋体"/>
                <w:sz w:val="22"/>
                <w:szCs w:val="22"/>
              </w:rPr>
              <w:t>经验，具备中华人民共和国人力资源和社会保障部和中华人民共和国工业和信息化部共同颁发的网络工程师（中级），近6月连续社保：</w:t>
            </w:r>
            <w:r>
              <w:rPr>
                <w:rFonts w:ascii="仿宋" w:hAnsi="仿宋" w:eastAsia="仿宋" w:cs="宋体"/>
                <w:sz w:val="22"/>
                <w:szCs w:val="22"/>
              </w:rPr>
              <w:br w:type="textWrapping"/>
            </w:r>
            <w:r>
              <w:rPr>
                <w:rFonts w:ascii="仿宋" w:hAnsi="仿宋" w:eastAsia="仿宋" w:cs="宋体"/>
                <w:sz w:val="22"/>
                <w:szCs w:val="22"/>
              </w:rPr>
              <w:t>①团队配置合理，资质搭配理想的，得6分；②满足人数但资质搭配一般的，得4</w:t>
            </w:r>
            <w:r>
              <w:rPr>
                <w:rFonts w:hint="eastAsia" w:ascii="仿宋" w:hAnsi="仿宋" w:eastAsia="仿宋" w:cs="宋体"/>
                <w:sz w:val="22"/>
                <w:szCs w:val="22"/>
              </w:rPr>
              <w:t>—</w:t>
            </w:r>
            <w:r>
              <w:rPr>
                <w:rFonts w:ascii="仿宋" w:hAnsi="仿宋" w:eastAsia="仿宋" w:cs="宋体"/>
                <w:sz w:val="22"/>
                <w:szCs w:val="22"/>
              </w:rPr>
              <w:t>5分；</w:t>
            </w:r>
            <w:r>
              <w:rPr>
                <w:rFonts w:ascii="仿宋" w:hAnsi="仿宋" w:eastAsia="仿宋" w:cs="宋体"/>
                <w:sz w:val="22"/>
                <w:szCs w:val="22"/>
              </w:rPr>
              <w:br w:type="textWrapping"/>
            </w:r>
            <w:r>
              <w:rPr>
                <w:rFonts w:ascii="仿宋" w:hAnsi="仿宋" w:eastAsia="仿宋" w:cs="宋体"/>
                <w:sz w:val="22"/>
                <w:szCs w:val="22"/>
              </w:rPr>
              <w:t>③人数不足或资质不符的，得1</w:t>
            </w:r>
            <w:r>
              <w:rPr>
                <w:rFonts w:hint="eastAsia" w:ascii="仿宋" w:hAnsi="仿宋" w:eastAsia="仿宋" w:cs="宋体"/>
                <w:sz w:val="22"/>
                <w:szCs w:val="22"/>
              </w:rPr>
              <w:t>—</w:t>
            </w:r>
            <w:r>
              <w:rPr>
                <w:rFonts w:ascii="仿宋" w:hAnsi="仿宋" w:eastAsia="仿宋" w:cs="宋体"/>
                <w:sz w:val="22"/>
                <w:szCs w:val="22"/>
              </w:rPr>
              <w:t>3分；④未明确配置的，得0分。</w:t>
            </w:r>
          </w:p>
        </w:tc>
        <w:tc>
          <w:tcPr>
            <w:tcW w:w="315" w:type="pct"/>
            <w:tcBorders>
              <w:top w:val="single" w:color="000000" w:sz="4" w:space="0"/>
              <w:left w:val="single" w:color="000000" w:sz="4" w:space="0"/>
              <w:bottom w:val="single" w:color="000000" w:sz="4" w:space="0"/>
              <w:right w:val="single" w:color="000000" w:sz="4" w:space="0"/>
            </w:tcBorders>
            <w:vAlign w:val="center"/>
          </w:tcPr>
          <w:p w14:paraId="5A19C8A0">
            <w:pPr>
              <w:widowControl/>
              <w:jc w:val="center"/>
              <w:rPr>
                <w:rFonts w:hint="eastAsia" w:ascii="仿宋" w:hAnsi="仿宋" w:eastAsia="仿宋" w:cs="宋体"/>
                <w:kern w:val="0"/>
                <w:sz w:val="22"/>
                <w:szCs w:val="22"/>
              </w:rPr>
            </w:pPr>
            <w:r>
              <w:rPr>
                <w:rFonts w:ascii="仿宋" w:hAnsi="仿宋" w:eastAsia="仿宋" w:cs="宋体"/>
                <w:sz w:val="22"/>
                <w:szCs w:val="22"/>
              </w:rPr>
              <w:t>6</w:t>
            </w:r>
          </w:p>
        </w:tc>
      </w:tr>
      <w:tr w14:paraId="2F227CE2">
        <w:tblPrEx>
          <w:tblCellMar>
            <w:top w:w="0" w:type="dxa"/>
            <w:left w:w="108" w:type="dxa"/>
            <w:bottom w:w="0" w:type="dxa"/>
            <w:right w:w="108" w:type="dxa"/>
          </w:tblCellMar>
        </w:tblPrEx>
        <w:trPr>
          <w:trHeight w:val="600" w:hRule="atLeast"/>
        </w:trPr>
        <w:tc>
          <w:tcPr>
            <w:tcW w:w="360" w:type="pct"/>
            <w:tcBorders>
              <w:top w:val="single" w:color="000000" w:sz="4" w:space="0"/>
              <w:left w:val="single" w:color="000000" w:sz="4" w:space="0"/>
              <w:bottom w:val="single" w:color="000000" w:sz="4" w:space="0"/>
              <w:right w:val="single" w:color="000000" w:sz="4" w:space="0"/>
            </w:tcBorders>
            <w:vAlign w:val="center"/>
          </w:tcPr>
          <w:p w14:paraId="6BF7703B">
            <w:pPr>
              <w:widowControl/>
              <w:jc w:val="center"/>
              <w:rPr>
                <w:rFonts w:hint="eastAsia" w:ascii="仿宋" w:hAnsi="仿宋" w:eastAsia="仿宋" w:cs="宋体"/>
                <w:b/>
                <w:bCs/>
                <w:kern w:val="0"/>
                <w:sz w:val="24"/>
              </w:rPr>
            </w:pPr>
            <w:r>
              <w:rPr>
                <w:rFonts w:ascii="仿宋" w:hAnsi="仿宋" w:eastAsia="仿宋" w:cs="宋体"/>
                <w:b/>
                <w:sz w:val="24"/>
              </w:rPr>
              <w:t>9</w:t>
            </w:r>
          </w:p>
        </w:tc>
        <w:tc>
          <w:tcPr>
            <w:tcW w:w="1388" w:type="pct"/>
            <w:tcBorders>
              <w:top w:val="single" w:color="000000" w:sz="4" w:space="0"/>
              <w:left w:val="single" w:color="000000" w:sz="4" w:space="0"/>
              <w:bottom w:val="single" w:color="000000" w:sz="4" w:space="0"/>
              <w:right w:val="single" w:color="000000" w:sz="4" w:space="0"/>
            </w:tcBorders>
            <w:vAlign w:val="center"/>
          </w:tcPr>
          <w:p w14:paraId="014816CB">
            <w:pPr>
              <w:widowControl/>
              <w:jc w:val="center"/>
              <w:rPr>
                <w:rFonts w:hint="eastAsia" w:ascii="仿宋" w:hAnsi="仿宋" w:eastAsia="仿宋" w:cs="宋体"/>
                <w:kern w:val="0"/>
                <w:sz w:val="22"/>
                <w:szCs w:val="22"/>
              </w:rPr>
            </w:pPr>
            <w:r>
              <w:rPr>
                <w:rFonts w:ascii="仿宋" w:hAnsi="仿宋" w:eastAsia="仿宋" w:cs="宋体"/>
                <w:sz w:val="22"/>
                <w:szCs w:val="22"/>
              </w:rPr>
              <w:t>人员稳定性</w:t>
            </w:r>
          </w:p>
        </w:tc>
        <w:tc>
          <w:tcPr>
            <w:tcW w:w="2937" w:type="pct"/>
            <w:tcBorders>
              <w:top w:val="single" w:color="000000" w:sz="4" w:space="0"/>
              <w:left w:val="single" w:color="000000" w:sz="4" w:space="0"/>
              <w:bottom w:val="single" w:color="000000" w:sz="4" w:space="0"/>
              <w:right w:val="single" w:color="000000" w:sz="4" w:space="0"/>
            </w:tcBorders>
            <w:vAlign w:val="center"/>
          </w:tcPr>
          <w:p w14:paraId="7DCD91C5">
            <w:pPr>
              <w:widowControl/>
              <w:rPr>
                <w:rFonts w:hint="eastAsia" w:ascii="仿宋" w:hAnsi="仿宋" w:eastAsia="仿宋" w:cs="宋体"/>
                <w:kern w:val="0"/>
                <w:sz w:val="22"/>
                <w:szCs w:val="22"/>
              </w:rPr>
            </w:pPr>
            <w:r>
              <w:rPr>
                <w:rFonts w:ascii="仿宋" w:hAnsi="仿宋" w:eastAsia="仿宋" w:cs="宋体"/>
                <w:sz w:val="22"/>
                <w:szCs w:val="22"/>
              </w:rPr>
              <w:t>核心人员更换须提前30天书面通知并经采购人同意，提供备选人员资质：</w:t>
            </w:r>
            <w:r>
              <w:rPr>
                <w:rFonts w:ascii="仿宋" w:hAnsi="仿宋" w:eastAsia="仿宋" w:cs="宋体"/>
                <w:sz w:val="22"/>
                <w:szCs w:val="22"/>
              </w:rPr>
              <w:br w:type="textWrapping"/>
            </w:r>
            <w:r>
              <w:rPr>
                <w:rFonts w:ascii="仿宋" w:hAnsi="仿宋" w:eastAsia="仿宋" w:cs="宋体"/>
                <w:sz w:val="22"/>
                <w:szCs w:val="22"/>
              </w:rPr>
              <w:t>①有完整机制和备选人员的，得4分；②有要求但无备选机制的，得2</w:t>
            </w:r>
            <w:r>
              <w:rPr>
                <w:rFonts w:hint="eastAsia" w:ascii="仿宋" w:hAnsi="仿宋" w:eastAsia="仿宋" w:cs="宋体"/>
                <w:sz w:val="22"/>
                <w:szCs w:val="22"/>
              </w:rPr>
              <w:t>—</w:t>
            </w:r>
            <w:r>
              <w:rPr>
                <w:rFonts w:ascii="仿宋" w:hAnsi="仿宋" w:eastAsia="仿宋" w:cs="宋体"/>
                <w:sz w:val="22"/>
                <w:szCs w:val="22"/>
              </w:rPr>
              <w:t>3分；</w:t>
            </w:r>
            <w:r>
              <w:rPr>
                <w:rFonts w:ascii="仿宋" w:hAnsi="仿宋" w:eastAsia="仿宋" w:cs="宋体"/>
                <w:sz w:val="22"/>
                <w:szCs w:val="22"/>
              </w:rPr>
              <w:br w:type="textWrapping"/>
            </w:r>
            <w:r>
              <w:rPr>
                <w:rFonts w:ascii="仿宋" w:hAnsi="仿宋" w:eastAsia="仿宋" w:cs="宋体"/>
                <w:sz w:val="22"/>
                <w:szCs w:val="22"/>
              </w:rPr>
              <w:t>③仅承诺不更换的，得1分；④未提及的，得0分。</w:t>
            </w:r>
          </w:p>
        </w:tc>
        <w:tc>
          <w:tcPr>
            <w:tcW w:w="315" w:type="pct"/>
            <w:tcBorders>
              <w:top w:val="single" w:color="000000" w:sz="4" w:space="0"/>
              <w:left w:val="single" w:color="000000" w:sz="4" w:space="0"/>
              <w:bottom w:val="single" w:color="000000" w:sz="4" w:space="0"/>
              <w:right w:val="single" w:color="000000" w:sz="4" w:space="0"/>
            </w:tcBorders>
            <w:vAlign w:val="center"/>
          </w:tcPr>
          <w:p w14:paraId="6D3600E7">
            <w:pPr>
              <w:widowControl/>
              <w:jc w:val="center"/>
              <w:rPr>
                <w:rFonts w:hint="eastAsia" w:ascii="仿宋" w:hAnsi="仿宋" w:eastAsia="仿宋" w:cs="宋体"/>
                <w:kern w:val="0"/>
                <w:sz w:val="22"/>
                <w:szCs w:val="22"/>
              </w:rPr>
            </w:pPr>
            <w:r>
              <w:rPr>
                <w:rFonts w:ascii="仿宋" w:hAnsi="仿宋" w:eastAsia="仿宋" w:cs="宋体"/>
                <w:sz w:val="22"/>
                <w:szCs w:val="22"/>
              </w:rPr>
              <w:t>4</w:t>
            </w:r>
          </w:p>
        </w:tc>
      </w:tr>
      <w:tr w14:paraId="7866989E">
        <w:tblPrEx>
          <w:tblCellMar>
            <w:top w:w="0" w:type="dxa"/>
            <w:left w:w="108" w:type="dxa"/>
            <w:bottom w:w="0" w:type="dxa"/>
            <w:right w:w="108" w:type="dxa"/>
          </w:tblCellMar>
        </w:tblPrEx>
        <w:trPr>
          <w:trHeight w:val="600" w:hRule="atLeast"/>
        </w:trPr>
        <w:tc>
          <w:tcPr>
            <w:tcW w:w="360" w:type="pct"/>
            <w:tcBorders>
              <w:top w:val="single" w:color="000000" w:sz="4" w:space="0"/>
              <w:left w:val="single" w:color="000000" w:sz="4" w:space="0"/>
              <w:bottom w:val="single" w:color="000000" w:sz="4" w:space="0"/>
              <w:right w:val="single" w:color="000000" w:sz="4" w:space="0"/>
            </w:tcBorders>
            <w:vAlign w:val="center"/>
          </w:tcPr>
          <w:p w14:paraId="24D31D9B">
            <w:pPr>
              <w:widowControl/>
              <w:jc w:val="center"/>
              <w:rPr>
                <w:rFonts w:hint="eastAsia" w:ascii="仿宋" w:hAnsi="仿宋" w:eastAsia="仿宋" w:cs="宋体"/>
                <w:b/>
                <w:bCs/>
                <w:kern w:val="0"/>
                <w:sz w:val="24"/>
              </w:rPr>
            </w:pPr>
            <w:r>
              <w:rPr>
                <w:rFonts w:ascii="仿宋" w:hAnsi="仿宋" w:eastAsia="仿宋" w:cs="宋体"/>
                <w:b/>
                <w:sz w:val="24"/>
              </w:rPr>
              <w:t>10</w:t>
            </w:r>
          </w:p>
        </w:tc>
        <w:tc>
          <w:tcPr>
            <w:tcW w:w="1388" w:type="pct"/>
            <w:tcBorders>
              <w:top w:val="single" w:color="000000" w:sz="4" w:space="0"/>
              <w:left w:val="single" w:color="000000" w:sz="4" w:space="0"/>
              <w:bottom w:val="single" w:color="000000" w:sz="4" w:space="0"/>
              <w:right w:val="single" w:color="000000" w:sz="4" w:space="0"/>
            </w:tcBorders>
            <w:vAlign w:val="center"/>
          </w:tcPr>
          <w:p w14:paraId="47F3B8A0">
            <w:pPr>
              <w:widowControl/>
              <w:jc w:val="center"/>
              <w:rPr>
                <w:rFonts w:hint="eastAsia" w:ascii="仿宋" w:hAnsi="仿宋" w:eastAsia="仿宋" w:cs="宋体"/>
                <w:kern w:val="0"/>
                <w:sz w:val="22"/>
                <w:szCs w:val="22"/>
              </w:rPr>
            </w:pPr>
            <w:r>
              <w:rPr>
                <w:rFonts w:ascii="仿宋" w:hAnsi="仿宋" w:eastAsia="仿宋" w:cs="宋体"/>
                <w:kern w:val="0"/>
                <w:sz w:val="22"/>
                <w:szCs w:val="22"/>
              </w:rPr>
              <w:t>公司资质</w:t>
            </w:r>
          </w:p>
        </w:tc>
        <w:tc>
          <w:tcPr>
            <w:tcW w:w="2937" w:type="pct"/>
            <w:tcBorders>
              <w:top w:val="single" w:color="000000" w:sz="4" w:space="0"/>
              <w:left w:val="single" w:color="000000" w:sz="4" w:space="0"/>
              <w:bottom w:val="single" w:color="000000" w:sz="4" w:space="0"/>
              <w:right w:val="single" w:color="000000" w:sz="4" w:space="0"/>
            </w:tcBorders>
            <w:vAlign w:val="center"/>
          </w:tcPr>
          <w:p w14:paraId="547D94C0">
            <w:pPr>
              <w:widowControl/>
              <w:rPr>
                <w:rFonts w:hint="eastAsia" w:ascii="仿宋" w:hAnsi="仿宋" w:eastAsia="仿宋" w:cs="宋体"/>
                <w:sz w:val="22"/>
                <w:szCs w:val="22"/>
              </w:rPr>
            </w:pPr>
            <w:r>
              <w:rPr>
                <w:rFonts w:ascii="仿宋" w:hAnsi="仿宋" w:eastAsia="仿宋" w:cs="宋体"/>
                <w:sz w:val="22"/>
                <w:szCs w:val="22"/>
              </w:rPr>
              <w:t>CCRC信息安全服务资质认证证书</w:t>
            </w:r>
            <w:r>
              <w:rPr>
                <w:rFonts w:hint="eastAsia" w:ascii="仿宋" w:hAnsi="仿宋" w:eastAsia="仿宋" w:cs="宋体"/>
                <w:sz w:val="22"/>
                <w:szCs w:val="22"/>
              </w:rPr>
              <w:t>－－</w:t>
            </w:r>
            <w:r>
              <w:rPr>
                <w:rFonts w:ascii="仿宋" w:hAnsi="仿宋" w:eastAsia="仿宋" w:cs="宋体"/>
                <w:sz w:val="22"/>
                <w:szCs w:val="22"/>
              </w:rPr>
              <w:t>信息系统安全运维二级及以上</w:t>
            </w:r>
          </w:p>
          <w:p w14:paraId="3F731EB8">
            <w:pPr>
              <w:widowControl/>
              <w:rPr>
                <w:rFonts w:hint="eastAsia" w:ascii="仿宋" w:hAnsi="仿宋" w:eastAsia="仿宋" w:cs="宋体"/>
                <w:sz w:val="22"/>
                <w:szCs w:val="22"/>
              </w:rPr>
            </w:pPr>
            <w:r>
              <w:rPr>
                <w:rFonts w:ascii="仿宋" w:hAnsi="仿宋" w:eastAsia="仿宋" w:cs="宋体"/>
                <w:sz w:val="22"/>
                <w:szCs w:val="22"/>
              </w:rPr>
              <w:t>CCRC信息安全服务资质认证证书</w:t>
            </w:r>
            <w:r>
              <w:rPr>
                <w:rFonts w:hint="eastAsia" w:ascii="仿宋" w:hAnsi="仿宋" w:eastAsia="仿宋" w:cs="宋体"/>
                <w:sz w:val="22"/>
                <w:szCs w:val="22"/>
              </w:rPr>
              <w:t>－</w:t>
            </w:r>
            <w:r>
              <w:rPr>
                <w:rFonts w:ascii="仿宋" w:hAnsi="仿宋" w:eastAsia="仿宋" w:cs="宋体"/>
                <w:sz w:val="22"/>
                <w:szCs w:val="22"/>
              </w:rPr>
              <w:t>信息安全应急处理二级及以上</w:t>
            </w:r>
          </w:p>
          <w:p w14:paraId="7ADEA7FD">
            <w:pPr>
              <w:widowControl/>
              <w:rPr>
                <w:rFonts w:hint="eastAsia" w:ascii="仿宋" w:hAnsi="仿宋" w:eastAsia="仿宋" w:cs="宋体"/>
                <w:sz w:val="22"/>
                <w:szCs w:val="22"/>
              </w:rPr>
            </w:pPr>
            <w:r>
              <w:rPr>
                <w:rFonts w:ascii="仿宋" w:hAnsi="仿宋" w:eastAsia="仿宋" w:cs="宋体"/>
                <w:sz w:val="22"/>
                <w:szCs w:val="22"/>
              </w:rPr>
              <w:t>业务连续性管理体系认证证书</w:t>
            </w:r>
          </w:p>
          <w:p w14:paraId="3A5F68D5">
            <w:pPr>
              <w:widowControl/>
              <w:rPr>
                <w:rFonts w:hint="eastAsia" w:ascii="仿宋" w:hAnsi="仿宋" w:eastAsia="仿宋" w:cs="宋体"/>
                <w:sz w:val="22"/>
                <w:szCs w:val="22"/>
              </w:rPr>
            </w:pPr>
            <w:r>
              <w:rPr>
                <w:rFonts w:ascii="仿宋" w:hAnsi="仿宋" w:eastAsia="仿宋" w:cs="宋体"/>
                <w:sz w:val="22"/>
                <w:szCs w:val="22"/>
              </w:rPr>
              <w:t>信息系统建设和服务能力三级及以上</w:t>
            </w:r>
            <w:r>
              <w:rPr>
                <w:rFonts w:ascii="仿宋" w:hAnsi="仿宋" w:eastAsia="仿宋" w:cs="宋体"/>
                <w:sz w:val="22"/>
                <w:szCs w:val="22"/>
              </w:rPr>
              <w:br w:type="textWrapping"/>
            </w:r>
            <w:r>
              <w:rPr>
                <w:rFonts w:ascii="仿宋" w:hAnsi="仿宋" w:eastAsia="仿宋" w:cs="宋体"/>
                <w:sz w:val="22"/>
                <w:szCs w:val="22"/>
              </w:rPr>
              <w:t>①同时具备</w:t>
            </w:r>
            <w:r>
              <w:rPr>
                <w:rFonts w:hint="eastAsia" w:ascii="仿宋" w:hAnsi="仿宋" w:eastAsia="仿宋" w:cs="宋体"/>
                <w:sz w:val="22"/>
                <w:szCs w:val="22"/>
              </w:rPr>
              <w:t>四</w:t>
            </w:r>
            <w:r>
              <w:rPr>
                <w:rFonts w:ascii="仿宋" w:hAnsi="仿宋" w:eastAsia="仿宋" w:cs="宋体"/>
                <w:sz w:val="22"/>
                <w:szCs w:val="22"/>
              </w:rPr>
              <w:t>项的，得4分；②具备</w:t>
            </w:r>
            <w:r>
              <w:rPr>
                <w:rFonts w:hint="eastAsia" w:ascii="仿宋" w:hAnsi="仿宋" w:eastAsia="仿宋" w:cs="宋体"/>
                <w:sz w:val="22"/>
                <w:szCs w:val="22"/>
              </w:rPr>
              <w:t>三</w:t>
            </w:r>
            <w:r>
              <w:rPr>
                <w:rFonts w:ascii="仿宋" w:hAnsi="仿宋" w:eastAsia="仿宋" w:cs="宋体"/>
                <w:sz w:val="22"/>
                <w:szCs w:val="22"/>
              </w:rPr>
              <w:t>项的，得</w:t>
            </w:r>
            <w:r>
              <w:rPr>
                <w:rFonts w:hint="eastAsia" w:ascii="仿宋" w:hAnsi="仿宋" w:eastAsia="仿宋" w:cs="宋体"/>
                <w:sz w:val="22"/>
                <w:szCs w:val="22"/>
              </w:rPr>
              <w:t>3</w:t>
            </w:r>
            <w:r>
              <w:rPr>
                <w:rFonts w:ascii="仿宋" w:hAnsi="仿宋" w:eastAsia="仿宋" w:cs="宋体"/>
                <w:sz w:val="22"/>
                <w:szCs w:val="22"/>
              </w:rPr>
              <w:t>分；③具备</w:t>
            </w:r>
            <w:r>
              <w:rPr>
                <w:rFonts w:hint="eastAsia" w:ascii="仿宋" w:hAnsi="仿宋" w:eastAsia="仿宋" w:cs="宋体"/>
                <w:sz w:val="22"/>
                <w:szCs w:val="22"/>
              </w:rPr>
              <w:t>两</w:t>
            </w:r>
            <w:r>
              <w:rPr>
                <w:rFonts w:ascii="仿宋" w:hAnsi="仿宋" w:eastAsia="仿宋" w:cs="宋体"/>
                <w:sz w:val="22"/>
                <w:szCs w:val="22"/>
              </w:rPr>
              <w:t>项的</w:t>
            </w:r>
            <w:r>
              <w:rPr>
                <w:rFonts w:hint="eastAsia" w:ascii="仿宋" w:hAnsi="仿宋" w:eastAsia="仿宋" w:cs="宋体"/>
                <w:sz w:val="22"/>
                <w:szCs w:val="22"/>
              </w:rPr>
              <w:t>，得2分；</w:t>
            </w:r>
            <w:r>
              <w:rPr>
                <w:rFonts w:ascii="仿宋" w:hAnsi="仿宋" w:eastAsia="仿宋" w:cs="宋体"/>
                <w:sz w:val="22"/>
                <w:szCs w:val="22"/>
              </w:rPr>
              <w:t>④</w:t>
            </w:r>
            <w:r>
              <w:rPr>
                <w:rFonts w:hint="eastAsia" w:ascii="仿宋" w:hAnsi="仿宋" w:eastAsia="仿宋" w:cs="宋体"/>
                <w:sz w:val="22"/>
                <w:szCs w:val="22"/>
              </w:rPr>
              <w:t>具备一项的，得1分；⑤</w:t>
            </w:r>
            <w:r>
              <w:rPr>
                <w:rFonts w:ascii="仿宋" w:hAnsi="仿宋" w:eastAsia="仿宋" w:cs="宋体"/>
                <w:sz w:val="22"/>
                <w:szCs w:val="22"/>
              </w:rPr>
              <w:t>均无的，得0分。</w:t>
            </w:r>
          </w:p>
        </w:tc>
        <w:tc>
          <w:tcPr>
            <w:tcW w:w="315" w:type="pct"/>
            <w:tcBorders>
              <w:top w:val="single" w:color="000000" w:sz="4" w:space="0"/>
              <w:left w:val="single" w:color="000000" w:sz="4" w:space="0"/>
              <w:bottom w:val="single" w:color="000000" w:sz="4" w:space="0"/>
              <w:right w:val="single" w:color="000000" w:sz="4" w:space="0"/>
            </w:tcBorders>
            <w:vAlign w:val="center"/>
          </w:tcPr>
          <w:p w14:paraId="2BFB8C44">
            <w:pPr>
              <w:widowControl/>
              <w:jc w:val="center"/>
              <w:rPr>
                <w:rFonts w:hint="eastAsia" w:ascii="仿宋" w:hAnsi="仿宋" w:eastAsia="仿宋" w:cs="宋体"/>
                <w:kern w:val="0"/>
                <w:sz w:val="22"/>
                <w:szCs w:val="22"/>
              </w:rPr>
            </w:pPr>
            <w:r>
              <w:rPr>
                <w:rFonts w:ascii="仿宋" w:hAnsi="仿宋" w:eastAsia="仿宋" w:cs="宋体"/>
                <w:sz w:val="22"/>
                <w:szCs w:val="22"/>
              </w:rPr>
              <w:t>4</w:t>
            </w:r>
          </w:p>
        </w:tc>
      </w:tr>
      <w:tr w14:paraId="63780B9A">
        <w:tblPrEx>
          <w:tblCellMar>
            <w:top w:w="0" w:type="dxa"/>
            <w:left w:w="108" w:type="dxa"/>
            <w:bottom w:w="0" w:type="dxa"/>
            <w:right w:w="108" w:type="dxa"/>
          </w:tblCellMar>
        </w:tblPrEx>
        <w:trPr>
          <w:trHeight w:val="600" w:hRule="atLeast"/>
        </w:trPr>
        <w:tc>
          <w:tcPr>
            <w:tcW w:w="360" w:type="pct"/>
            <w:tcBorders>
              <w:top w:val="single" w:color="000000" w:sz="4" w:space="0"/>
              <w:left w:val="single" w:color="000000" w:sz="4" w:space="0"/>
              <w:bottom w:val="single" w:color="000000" w:sz="4" w:space="0"/>
              <w:right w:val="single" w:color="000000" w:sz="4" w:space="0"/>
            </w:tcBorders>
            <w:vAlign w:val="center"/>
          </w:tcPr>
          <w:p w14:paraId="2676AFB3">
            <w:pPr>
              <w:widowControl/>
              <w:jc w:val="center"/>
              <w:rPr>
                <w:rFonts w:hint="eastAsia" w:ascii="仿宋" w:hAnsi="仿宋" w:eastAsia="仿宋" w:cs="宋体"/>
                <w:b/>
                <w:bCs/>
                <w:kern w:val="0"/>
                <w:sz w:val="24"/>
              </w:rPr>
            </w:pPr>
            <w:r>
              <w:rPr>
                <w:rFonts w:hint="eastAsia" w:ascii="仿宋" w:hAnsi="仿宋" w:eastAsia="仿宋" w:cs="宋体"/>
                <w:b/>
                <w:sz w:val="24"/>
              </w:rPr>
              <w:t>11</w:t>
            </w:r>
          </w:p>
        </w:tc>
        <w:tc>
          <w:tcPr>
            <w:tcW w:w="1388" w:type="pct"/>
            <w:tcBorders>
              <w:top w:val="single" w:color="000000" w:sz="4" w:space="0"/>
              <w:left w:val="single" w:color="000000" w:sz="4" w:space="0"/>
              <w:bottom w:val="single" w:color="000000" w:sz="4" w:space="0"/>
              <w:right w:val="single" w:color="000000" w:sz="4" w:space="0"/>
            </w:tcBorders>
            <w:vAlign w:val="center"/>
          </w:tcPr>
          <w:p w14:paraId="0564FE8C">
            <w:pPr>
              <w:widowControl/>
              <w:jc w:val="center"/>
              <w:rPr>
                <w:rFonts w:hint="eastAsia" w:ascii="仿宋" w:hAnsi="仿宋" w:eastAsia="仿宋" w:cs="宋体"/>
                <w:kern w:val="0"/>
                <w:sz w:val="22"/>
                <w:szCs w:val="22"/>
              </w:rPr>
            </w:pPr>
            <w:r>
              <w:rPr>
                <w:rFonts w:ascii="仿宋" w:hAnsi="仿宋" w:eastAsia="仿宋" w:cs="宋体"/>
                <w:sz w:val="22"/>
                <w:szCs w:val="22"/>
              </w:rPr>
              <w:t>ITSS认证</w:t>
            </w:r>
          </w:p>
        </w:tc>
        <w:tc>
          <w:tcPr>
            <w:tcW w:w="2937" w:type="pct"/>
            <w:tcBorders>
              <w:top w:val="single" w:color="000000" w:sz="4" w:space="0"/>
              <w:left w:val="single" w:color="000000" w:sz="4" w:space="0"/>
              <w:bottom w:val="single" w:color="000000" w:sz="4" w:space="0"/>
              <w:right w:val="single" w:color="000000" w:sz="4" w:space="0"/>
            </w:tcBorders>
            <w:vAlign w:val="center"/>
          </w:tcPr>
          <w:p w14:paraId="3ECFD70E">
            <w:pPr>
              <w:widowControl/>
              <w:rPr>
                <w:rFonts w:hint="eastAsia" w:ascii="仿宋" w:hAnsi="仿宋" w:eastAsia="仿宋" w:cs="宋体"/>
                <w:kern w:val="0"/>
                <w:sz w:val="22"/>
                <w:szCs w:val="22"/>
              </w:rPr>
            </w:pPr>
            <w:r>
              <w:rPr>
                <w:rFonts w:ascii="仿宋" w:hAnsi="仿宋" w:eastAsia="仿宋" w:cs="宋体"/>
                <w:sz w:val="22"/>
                <w:szCs w:val="22"/>
              </w:rPr>
              <w:t>ITSS信息技术服务标准（运行维护方向）</w:t>
            </w:r>
            <w:r>
              <w:rPr>
                <w:rFonts w:hint="eastAsia" w:ascii="仿宋" w:hAnsi="仿宋" w:eastAsia="仿宋" w:cs="宋体"/>
                <w:sz w:val="22"/>
                <w:szCs w:val="22"/>
              </w:rPr>
              <w:t>二</w:t>
            </w:r>
            <w:r>
              <w:rPr>
                <w:rFonts w:ascii="仿宋" w:hAnsi="仿宋" w:eastAsia="仿宋" w:cs="宋体"/>
                <w:sz w:val="22"/>
                <w:szCs w:val="22"/>
              </w:rPr>
              <w:t>级及以上的，得2分；其他级别得1分。</w:t>
            </w:r>
          </w:p>
        </w:tc>
        <w:tc>
          <w:tcPr>
            <w:tcW w:w="315" w:type="pct"/>
            <w:tcBorders>
              <w:top w:val="single" w:color="000000" w:sz="4" w:space="0"/>
              <w:left w:val="single" w:color="000000" w:sz="4" w:space="0"/>
              <w:bottom w:val="single" w:color="000000" w:sz="4" w:space="0"/>
              <w:right w:val="single" w:color="000000" w:sz="4" w:space="0"/>
            </w:tcBorders>
            <w:vAlign w:val="center"/>
          </w:tcPr>
          <w:p w14:paraId="06BB589F">
            <w:pPr>
              <w:widowControl/>
              <w:jc w:val="center"/>
              <w:rPr>
                <w:rFonts w:hint="eastAsia" w:ascii="仿宋" w:hAnsi="仿宋" w:eastAsia="仿宋" w:cs="宋体"/>
                <w:kern w:val="0"/>
                <w:sz w:val="22"/>
                <w:szCs w:val="22"/>
              </w:rPr>
            </w:pPr>
            <w:r>
              <w:rPr>
                <w:rFonts w:ascii="仿宋" w:hAnsi="仿宋" w:eastAsia="仿宋" w:cs="宋体"/>
                <w:sz w:val="22"/>
                <w:szCs w:val="22"/>
              </w:rPr>
              <w:t>2</w:t>
            </w:r>
          </w:p>
        </w:tc>
      </w:tr>
      <w:tr w14:paraId="488D61F6">
        <w:tblPrEx>
          <w:tblCellMar>
            <w:top w:w="0" w:type="dxa"/>
            <w:left w:w="108" w:type="dxa"/>
            <w:bottom w:w="0" w:type="dxa"/>
            <w:right w:w="108" w:type="dxa"/>
          </w:tblCellMar>
        </w:tblPrEx>
        <w:trPr>
          <w:trHeight w:val="600" w:hRule="atLeast"/>
        </w:trPr>
        <w:tc>
          <w:tcPr>
            <w:tcW w:w="360" w:type="pct"/>
            <w:tcBorders>
              <w:top w:val="single" w:color="000000" w:sz="4" w:space="0"/>
              <w:left w:val="single" w:color="000000" w:sz="4" w:space="0"/>
              <w:bottom w:val="single" w:color="000000" w:sz="4" w:space="0"/>
              <w:right w:val="single" w:color="000000" w:sz="4" w:space="0"/>
            </w:tcBorders>
            <w:vAlign w:val="center"/>
          </w:tcPr>
          <w:p w14:paraId="7823997B">
            <w:pPr>
              <w:widowControl/>
              <w:jc w:val="center"/>
              <w:rPr>
                <w:rFonts w:hint="eastAsia" w:ascii="仿宋" w:hAnsi="仿宋" w:eastAsia="仿宋" w:cs="宋体"/>
                <w:b/>
                <w:bCs/>
                <w:kern w:val="0"/>
                <w:sz w:val="24"/>
              </w:rPr>
            </w:pPr>
            <w:r>
              <w:rPr>
                <w:rFonts w:hint="eastAsia" w:ascii="仿宋" w:hAnsi="仿宋" w:eastAsia="仿宋" w:cs="宋体"/>
                <w:b/>
                <w:sz w:val="24"/>
              </w:rPr>
              <w:t>12</w:t>
            </w:r>
          </w:p>
        </w:tc>
        <w:tc>
          <w:tcPr>
            <w:tcW w:w="1388" w:type="pct"/>
            <w:tcBorders>
              <w:top w:val="single" w:color="000000" w:sz="4" w:space="0"/>
              <w:left w:val="single" w:color="000000" w:sz="4" w:space="0"/>
              <w:bottom w:val="single" w:color="000000" w:sz="4" w:space="0"/>
              <w:right w:val="single" w:color="000000" w:sz="4" w:space="0"/>
            </w:tcBorders>
            <w:vAlign w:val="center"/>
          </w:tcPr>
          <w:p w14:paraId="471016EC">
            <w:pPr>
              <w:widowControl/>
              <w:jc w:val="center"/>
              <w:rPr>
                <w:rFonts w:hint="eastAsia" w:ascii="仿宋" w:hAnsi="仿宋" w:eastAsia="仿宋" w:cs="宋体"/>
                <w:kern w:val="0"/>
                <w:sz w:val="22"/>
                <w:szCs w:val="22"/>
              </w:rPr>
            </w:pPr>
            <w:r>
              <w:rPr>
                <w:rFonts w:ascii="仿宋" w:hAnsi="仿宋" w:eastAsia="仿宋" w:cs="宋体"/>
                <w:sz w:val="22"/>
                <w:szCs w:val="22"/>
              </w:rPr>
              <w:t>同类业绩</w:t>
            </w:r>
          </w:p>
        </w:tc>
        <w:tc>
          <w:tcPr>
            <w:tcW w:w="2937" w:type="pct"/>
            <w:tcBorders>
              <w:top w:val="single" w:color="000000" w:sz="4" w:space="0"/>
              <w:left w:val="single" w:color="000000" w:sz="4" w:space="0"/>
              <w:bottom w:val="single" w:color="000000" w:sz="4" w:space="0"/>
              <w:right w:val="single" w:color="000000" w:sz="4" w:space="0"/>
            </w:tcBorders>
            <w:vAlign w:val="center"/>
          </w:tcPr>
          <w:p w14:paraId="55460826">
            <w:pPr>
              <w:widowControl/>
              <w:rPr>
                <w:rFonts w:hint="eastAsia" w:ascii="仿宋" w:hAnsi="仿宋" w:eastAsia="仿宋" w:cs="宋体"/>
                <w:kern w:val="0"/>
                <w:sz w:val="22"/>
                <w:szCs w:val="22"/>
              </w:rPr>
            </w:pPr>
            <w:r>
              <w:rPr>
                <w:rFonts w:ascii="仿宋" w:hAnsi="仿宋" w:eastAsia="仿宋" w:cs="宋体"/>
                <w:sz w:val="22"/>
                <w:szCs w:val="22"/>
              </w:rPr>
              <w:t>近三年</w:t>
            </w:r>
            <w:r>
              <w:rPr>
                <w:rFonts w:hint="eastAsia" w:ascii="仿宋" w:hAnsi="仿宋" w:eastAsia="仿宋" w:cs="宋体"/>
                <w:sz w:val="22"/>
                <w:szCs w:val="22"/>
              </w:rPr>
              <w:t>（截止至比选开启之日，以合同签订时间为准）</w:t>
            </w:r>
            <w:r>
              <w:rPr>
                <w:rFonts w:ascii="仿宋" w:hAnsi="仿宋" w:eastAsia="仿宋" w:cs="宋体"/>
                <w:sz w:val="22"/>
                <w:szCs w:val="22"/>
              </w:rPr>
              <w:t>承担过服务器/存储/网络硬件运维项目：</w:t>
            </w:r>
            <w:r>
              <w:rPr>
                <w:rFonts w:ascii="仿宋" w:hAnsi="仿宋" w:eastAsia="仿宋" w:cs="宋体"/>
                <w:sz w:val="22"/>
                <w:szCs w:val="22"/>
              </w:rPr>
              <w:br w:type="textWrapping"/>
            </w:r>
            <w:r>
              <w:rPr>
                <w:rFonts w:ascii="仿宋" w:hAnsi="仿宋" w:eastAsia="仿宋" w:cs="宋体"/>
                <w:sz w:val="22"/>
                <w:szCs w:val="22"/>
              </w:rPr>
              <w:t>每提供一个有效业绩得2分，满分</w:t>
            </w:r>
            <w:r>
              <w:rPr>
                <w:rFonts w:hint="eastAsia" w:ascii="仿宋" w:hAnsi="仿宋" w:eastAsia="仿宋" w:cs="宋体"/>
                <w:sz w:val="22"/>
                <w:szCs w:val="22"/>
              </w:rPr>
              <w:t>12</w:t>
            </w:r>
            <w:r>
              <w:rPr>
                <w:rFonts w:ascii="仿宋" w:hAnsi="仿宋" w:eastAsia="仿宋" w:cs="宋体"/>
                <w:sz w:val="22"/>
                <w:szCs w:val="22"/>
              </w:rPr>
              <w:t>分（须提供合同复印件</w:t>
            </w:r>
            <w:r>
              <w:rPr>
                <w:rFonts w:hint="eastAsia" w:ascii="仿宋" w:hAnsi="仿宋" w:eastAsia="仿宋" w:cs="宋体"/>
                <w:sz w:val="22"/>
                <w:szCs w:val="22"/>
              </w:rPr>
              <w:t>，须包含首页、金额页、签字盖章页</w:t>
            </w:r>
            <w:r>
              <w:rPr>
                <w:rFonts w:ascii="仿宋" w:hAnsi="仿宋" w:eastAsia="仿宋" w:cs="宋体"/>
                <w:sz w:val="22"/>
                <w:szCs w:val="22"/>
              </w:rPr>
              <w:t>）。</w:t>
            </w:r>
          </w:p>
        </w:tc>
        <w:tc>
          <w:tcPr>
            <w:tcW w:w="315" w:type="pct"/>
            <w:tcBorders>
              <w:top w:val="single" w:color="000000" w:sz="4" w:space="0"/>
              <w:left w:val="single" w:color="000000" w:sz="4" w:space="0"/>
              <w:bottom w:val="single" w:color="000000" w:sz="4" w:space="0"/>
              <w:right w:val="single" w:color="000000" w:sz="4" w:space="0"/>
            </w:tcBorders>
            <w:vAlign w:val="center"/>
          </w:tcPr>
          <w:p w14:paraId="3E4F87CB">
            <w:pPr>
              <w:widowControl/>
              <w:jc w:val="center"/>
              <w:rPr>
                <w:rFonts w:hint="eastAsia" w:ascii="仿宋" w:hAnsi="仿宋" w:eastAsia="仿宋" w:cs="宋体"/>
                <w:kern w:val="0"/>
                <w:sz w:val="22"/>
                <w:szCs w:val="22"/>
              </w:rPr>
            </w:pPr>
            <w:r>
              <w:rPr>
                <w:rFonts w:hint="eastAsia" w:ascii="仿宋" w:hAnsi="仿宋" w:eastAsia="仿宋" w:cs="宋体"/>
                <w:sz w:val="22"/>
                <w:szCs w:val="22"/>
              </w:rPr>
              <w:t>12</w:t>
            </w:r>
          </w:p>
        </w:tc>
      </w:tr>
      <w:tr w14:paraId="676C8954">
        <w:tblPrEx>
          <w:tblCellMar>
            <w:top w:w="0" w:type="dxa"/>
            <w:left w:w="108" w:type="dxa"/>
            <w:bottom w:w="0" w:type="dxa"/>
            <w:right w:w="108" w:type="dxa"/>
          </w:tblCellMar>
        </w:tblPrEx>
        <w:trPr>
          <w:trHeight w:val="600" w:hRule="atLeast"/>
        </w:trPr>
        <w:tc>
          <w:tcPr>
            <w:tcW w:w="360" w:type="pct"/>
            <w:tcBorders>
              <w:top w:val="single" w:color="000000" w:sz="4" w:space="0"/>
              <w:left w:val="single" w:color="000000" w:sz="4" w:space="0"/>
              <w:bottom w:val="single" w:color="000000" w:sz="4" w:space="0"/>
              <w:right w:val="single" w:color="000000" w:sz="4" w:space="0"/>
            </w:tcBorders>
            <w:vAlign w:val="center"/>
          </w:tcPr>
          <w:p w14:paraId="0D614A5C">
            <w:pPr>
              <w:widowControl/>
              <w:jc w:val="center"/>
              <w:rPr>
                <w:rFonts w:hint="eastAsia" w:ascii="仿宋" w:hAnsi="仿宋" w:eastAsia="仿宋" w:cs="宋体"/>
                <w:b/>
                <w:bCs/>
                <w:kern w:val="0"/>
                <w:sz w:val="24"/>
              </w:rPr>
            </w:pPr>
            <w:r>
              <w:rPr>
                <w:rFonts w:hint="eastAsia" w:ascii="仿宋" w:hAnsi="仿宋" w:eastAsia="仿宋" w:cs="宋体"/>
                <w:b/>
                <w:sz w:val="24"/>
              </w:rPr>
              <w:t>13</w:t>
            </w:r>
          </w:p>
        </w:tc>
        <w:tc>
          <w:tcPr>
            <w:tcW w:w="1388" w:type="pct"/>
            <w:tcBorders>
              <w:top w:val="single" w:color="000000" w:sz="4" w:space="0"/>
              <w:left w:val="single" w:color="000000" w:sz="4" w:space="0"/>
              <w:bottom w:val="single" w:color="000000" w:sz="4" w:space="0"/>
              <w:right w:val="single" w:color="000000" w:sz="4" w:space="0"/>
            </w:tcBorders>
            <w:vAlign w:val="center"/>
          </w:tcPr>
          <w:p w14:paraId="04E095E4">
            <w:pPr>
              <w:widowControl/>
              <w:jc w:val="center"/>
              <w:rPr>
                <w:rFonts w:hint="eastAsia" w:ascii="仿宋" w:hAnsi="仿宋" w:eastAsia="仿宋" w:cs="宋体"/>
                <w:kern w:val="0"/>
                <w:sz w:val="22"/>
                <w:szCs w:val="22"/>
              </w:rPr>
            </w:pPr>
            <w:r>
              <w:rPr>
                <w:rFonts w:ascii="仿宋" w:hAnsi="仿宋" w:eastAsia="仿宋" w:cs="宋体"/>
                <w:sz w:val="22"/>
                <w:szCs w:val="22"/>
              </w:rPr>
              <w:t>服务质量保障</w:t>
            </w:r>
          </w:p>
        </w:tc>
        <w:tc>
          <w:tcPr>
            <w:tcW w:w="2937" w:type="pct"/>
            <w:tcBorders>
              <w:top w:val="single" w:color="000000" w:sz="4" w:space="0"/>
              <w:left w:val="single" w:color="000000" w:sz="4" w:space="0"/>
              <w:bottom w:val="single" w:color="000000" w:sz="4" w:space="0"/>
              <w:right w:val="single" w:color="000000" w:sz="4" w:space="0"/>
            </w:tcBorders>
            <w:vAlign w:val="center"/>
          </w:tcPr>
          <w:p w14:paraId="746226AE">
            <w:pPr>
              <w:widowControl/>
              <w:rPr>
                <w:rFonts w:hint="eastAsia" w:ascii="仿宋" w:hAnsi="仿宋" w:eastAsia="仿宋" w:cs="宋体"/>
                <w:kern w:val="0"/>
                <w:sz w:val="22"/>
                <w:szCs w:val="22"/>
              </w:rPr>
            </w:pPr>
            <w:r>
              <w:rPr>
                <w:rFonts w:ascii="仿宋" w:hAnsi="仿宋" w:eastAsia="仿宋" w:cs="宋体"/>
                <w:sz w:val="22"/>
                <w:szCs w:val="22"/>
              </w:rPr>
              <w:t>①有满意度回访机制（每季度）、考核指标（故障解决率≥98%、满意度≥95%）及未达标惩罚措施的，得3分；</w:t>
            </w:r>
            <w:r>
              <w:rPr>
                <w:rFonts w:ascii="仿宋" w:hAnsi="仿宋" w:eastAsia="仿宋" w:cs="宋体"/>
                <w:sz w:val="22"/>
                <w:szCs w:val="22"/>
              </w:rPr>
              <w:br w:type="textWrapping"/>
            </w:r>
            <w:r>
              <w:rPr>
                <w:rFonts w:ascii="仿宋" w:hAnsi="仿宋" w:eastAsia="仿宋" w:cs="宋体"/>
                <w:sz w:val="22"/>
                <w:szCs w:val="22"/>
              </w:rPr>
              <w:t>②有措施但不够具体的，得1</w:t>
            </w:r>
            <w:r>
              <w:rPr>
                <w:rFonts w:hint="eastAsia" w:ascii="仿宋" w:hAnsi="仿宋" w:eastAsia="仿宋" w:cs="宋体"/>
                <w:sz w:val="22"/>
                <w:szCs w:val="22"/>
              </w:rPr>
              <w:t>—</w:t>
            </w:r>
            <w:r>
              <w:rPr>
                <w:rFonts w:ascii="仿宋" w:hAnsi="仿宋" w:eastAsia="仿宋" w:cs="宋体"/>
                <w:sz w:val="22"/>
                <w:szCs w:val="22"/>
              </w:rPr>
              <w:t>2分；③未提供的，得0分。</w:t>
            </w:r>
          </w:p>
        </w:tc>
        <w:tc>
          <w:tcPr>
            <w:tcW w:w="315" w:type="pct"/>
            <w:tcBorders>
              <w:top w:val="single" w:color="000000" w:sz="4" w:space="0"/>
              <w:left w:val="single" w:color="000000" w:sz="4" w:space="0"/>
              <w:bottom w:val="single" w:color="000000" w:sz="4" w:space="0"/>
              <w:right w:val="single" w:color="000000" w:sz="4" w:space="0"/>
            </w:tcBorders>
            <w:vAlign w:val="center"/>
          </w:tcPr>
          <w:p w14:paraId="7CC63C87">
            <w:pPr>
              <w:widowControl/>
              <w:jc w:val="center"/>
              <w:rPr>
                <w:rFonts w:hint="eastAsia" w:ascii="仿宋" w:hAnsi="仿宋" w:eastAsia="仿宋" w:cs="宋体"/>
                <w:kern w:val="0"/>
                <w:sz w:val="22"/>
                <w:szCs w:val="22"/>
              </w:rPr>
            </w:pPr>
            <w:r>
              <w:rPr>
                <w:rFonts w:ascii="仿宋" w:hAnsi="仿宋" w:eastAsia="仿宋" w:cs="宋体"/>
                <w:sz w:val="22"/>
                <w:szCs w:val="22"/>
              </w:rPr>
              <w:t>3</w:t>
            </w:r>
          </w:p>
        </w:tc>
      </w:tr>
      <w:tr w14:paraId="2E4A93DD">
        <w:tblPrEx>
          <w:tblCellMar>
            <w:top w:w="0" w:type="dxa"/>
            <w:left w:w="108" w:type="dxa"/>
            <w:bottom w:w="0" w:type="dxa"/>
            <w:right w:w="108" w:type="dxa"/>
          </w:tblCellMar>
        </w:tblPrEx>
        <w:trPr>
          <w:trHeight w:val="600" w:hRule="atLeast"/>
        </w:trPr>
        <w:tc>
          <w:tcPr>
            <w:tcW w:w="360" w:type="pct"/>
            <w:tcBorders>
              <w:top w:val="single" w:color="000000" w:sz="4" w:space="0"/>
              <w:left w:val="single" w:color="000000" w:sz="4" w:space="0"/>
              <w:bottom w:val="single" w:color="000000" w:sz="4" w:space="0"/>
              <w:right w:val="single" w:color="000000" w:sz="4" w:space="0"/>
            </w:tcBorders>
            <w:vAlign w:val="center"/>
          </w:tcPr>
          <w:p w14:paraId="1C83C8E6">
            <w:pPr>
              <w:widowControl/>
              <w:jc w:val="center"/>
              <w:rPr>
                <w:rFonts w:hint="eastAsia" w:ascii="仿宋" w:hAnsi="仿宋" w:eastAsia="仿宋" w:cs="宋体"/>
                <w:b/>
                <w:bCs/>
                <w:kern w:val="0"/>
                <w:sz w:val="24"/>
              </w:rPr>
            </w:pPr>
            <w:r>
              <w:rPr>
                <w:rFonts w:ascii="仿宋" w:hAnsi="仿宋" w:eastAsia="仿宋" w:cs="宋体"/>
                <w:b/>
                <w:sz w:val="24"/>
              </w:rPr>
              <w:t>合计</w:t>
            </w:r>
          </w:p>
        </w:tc>
        <w:tc>
          <w:tcPr>
            <w:tcW w:w="4325" w:type="pct"/>
            <w:gridSpan w:val="2"/>
            <w:tcBorders>
              <w:top w:val="single" w:color="000000" w:sz="4" w:space="0"/>
              <w:left w:val="single" w:color="000000" w:sz="4" w:space="0"/>
              <w:bottom w:val="single" w:color="000000" w:sz="4" w:space="0"/>
              <w:right w:val="single" w:color="000000" w:sz="4" w:space="0"/>
            </w:tcBorders>
            <w:vAlign w:val="center"/>
          </w:tcPr>
          <w:p w14:paraId="4539F6B4">
            <w:pPr>
              <w:widowControl/>
              <w:jc w:val="center"/>
              <w:rPr>
                <w:rFonts w:hint="eastAsia" w:ascii="仿宋" w:hAnsi="仿宋" w:eastAsia="仿宋" w:cs="宋体"/>
                <w:kern w:val="0"/>
                <w:sz w:val="22"/>
                <w:szCs w:val="22"/>
              </w:rPr>
            </w:pPr>
            <w:r>
              <w:rPr>
                <w:rFonts w:ascii="仿宋" w:hAnsi="仿宋" w:eastAsia="仿宋" w:cs="宋体"/>
                <w:sz w:val="22"/>
                <w:szCs w:val="22"/>
              </w:rPr>
              <w:t xml:space="preserve"> </w:t>
            </w:r>
          </w:p>
        </w:tc>
        <w:tc>
          <w:tcPr>
            <w:tcW w:w="315" w:type="pct"/>
            <w:tcBorders>
              <w:top w:val="single" w:color="000000" w:sz="4" w:space="0"/>
              <w:left w:val="single" w:color="000000" w:sz="4" w:space="0"/>
              <w:bottom w:val="single" w:color="000000" w:sz="4" w:space="0"/>
              <w:right w:val="single" w:color="000000" w:sz="4" w:space="0"/>
            </w:tcBorders>
            <w:vAlign w:val="center"/>
          </w:tcPr>
          <w:p w14:paraId="30D1CD63">
            <w:pPr>
              <w:widowControl/>
              <w:jc w:val="center"/>
              <w:rPr>
                <w:rFonts w:hint="eastAsia" w:ascii="仿宋" w:hAnsi="仿宋" w:eastAsia="仿宋" w:cs="宋体"/>
                <w:kern w:val="0"/>
                <w:sz w:val="22"/>
                <w:szCs w:val="22"/>
              </w:rPr>
            </w:pPr>
            <w:r>
              <w:rPr>
                <w:rFonts w:ascii="仿宋" w:hAnsi="仿宋" w:eastAsia="仿宋" w:cs="宋体"/>
                <w:b/>
                <w:sz w:val="22"/>
                <w:szCs w:val="22"/>
              </w:rPr>
              <w:t>100</w:t>
            </w:r>
          </w:p>
        </w:tc>
      </w:tr>
    </w:tbl>
    <w:p w14:paraId="38770204"/>
    <w:sectPr>
      <w:pgSz w:w="11906" w:h="16838"/>
      <w:pgMar w:top="1417" w:right="1587" w:bottom="141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8938A5">
    <w:pPr>
      <w:tabs>
        <w:tab w:val="center" w:pos="4153"/>
        <w:tab w:val="right" w:pos="8306"/>
      </w:tabs>
      <w:snapToGrid w:val="0"/>
      <w:jc w:val="center"/>
      <w:rPr>
        <w:sz w:val="18"/>
        <w:szCs w:val="18"/>
      </w:rPr>
    </w:pPr>
  </w:p>
  <w:p w14:paraId="40BA8D80">
    <w:pPr>
      <w:tabs>
        <w:tab w:val="center" w:pos="4153"/>
        <w:tab w:val="right" w:pos="8306"/>
      </w:tabs>
      <w:snapToGrid w:val="0"/>
      <w:jc w:val="left"/>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72778"/>
    </w:sdtPr>
    <w:sdtEndPr>
      <w:rPr>
        <w:sz w:val="18"/>
        <w:szCs w:val="18"/>
      </w:rPr>
    </w:sdtEndPr>
    <w:sdtContent>
      <w:p w14:paraId="30A6E6B5">
        <w:pPr>
          <w:tabs>
            <w:tab w:val="center" w:pos="4153"/>
            <w:tab w:val="right" w:pos="8306"/>
          </w:tabs>
          <w:snapToGrid w:val="0"/>
          <w:jc w:val="center"/>
          <w:rPr>
            <w:sz w:val="18"/>
            <w:szCs w:val="18"/>
          </w:rPr>
        </w:pPr>
        <w:r>
          <w:rPr>
            <w:sz w:val="18"/>
            <w:szCs w:val="18"/>
          </w:rPr>
          <w:fldChar w:fldCharType="begin"/>
        </w:r>
        <w:r>
          <w:rPr>
            <w:sz w:val="18"/>
            <w:szCs w:val="18"/>
          </w:rPr>
          <w:instrText xml:space="preserve">PAGE   \* MERGEFORMAT</w:instrText>
        </w:r>
        <w:r>
          <w:rPr>
            <w:sz w:val="18"/>
            <w:szCs w:val="18"/>
          </w:rPr>
          <w:fldChar w:fldCharType="separate"/>
        </w:r>
        <w:r>
          <w:rPr>
            <w:sz w:val="18"/>
            <w:szCs w:val="18"/>
            <w:lang w:val="zh-CN"/>
          </w:rPr>
          <w:t>1</w:t>
        </w:r>
        <w:r>
          <w:rPr>
            <w:sz w:val="18"/>
            <w:szCs w:val="18"/>
          </w:rPr>
          <w:fldChar w:fldCharType="end"/>
        </w:r>
      </w:p>
    </w:sdtContent>
  </w:sdt>
  <w:p w14:paraId="17EE7A5D">
    <w:pPr>
      <w:tabs>
        <w:tab w:val="center" w:pos="4153"/>
        <w:tab w:val="right" w:pos="8306"/>
      </w:tabs>
      <w:snapToGrid w:val="0"/>
      <w:jc w:val="left"/>
      <w:rPr>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44381813"/>
    </w:sdtPr>
    <w:sdtContent>
      <w:p w14:paraId="5AF38F03">
        <w:pPr>
          <w:pStyle w:val="10"/>
          <w:jc w:val="center"/>
        </w:pPr>
        <w:r>
          <w:fldChar w:fldCharType="begin"/>
        </w:r>
        <w:r>
          <w:instrText xml:space="preserve">PAGE   \* MERGEFORMAT</w:instrText>
        </w:r>
        <w:r>
          <w:fldChar w:fldCharType="separate"/>
        </w:r>
        <w:r>
          <w:rPr>
            <w:lang w:val="zh-CN"/>
          </w:rPr>
          <w:t>1</w:t>
        </w:r>
        <w:r>
          <w:fldChar w:fldCharType="end"/>
        </w:r>
      </w:p>
    </w:sdtContent>
  </w:sdt>
  <w:p w14:paraId="5781EB62">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C2624C"/>
    <w:multiLevelType w:val="singleLevel"/>
    <w:tmpl w:val="2FC2624C"/>
    <w:lvl w:ilvl="0" w:tentative="0">
      <w:start w:val="15"/>
      <w:numFmt w:val="decimal"/>
      <w:suff w:val="nothing"/>
      <w:lvlText w:val="%1、"/>
      <w:lvlJc w:val="left"/>
    </w:lvl>
  </w:abstractNum>
  <w:abstractNum w:abstractNumId="1">
    <w:nsid w:val="302065E1"/>
    <w:multiLevelType w:val="multilevel"/>
    <w:tmpl w:val="302065E1"/>
    <w:lvl w:ilvl="0" w:tentative="0">
      <w:start w:val="1"/>
      <w:numFmt w:val="japaneseCounting"/>
      <w:lvlText w:val="（%1）"/>
      <w:lvlJc w:val="left"/>
      <w:pPr>
        <w:ind w:left="1566"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
    <w:nsid w:val="64187F54"/>
    <w:multiLevelType w:val="singleLevel"/>
    <w:tmpl w:val="64187F54"/>
    <w:lvl w:ilvl="0" w:tentative="0">
      <w:start w:val="1"/>
      <w:numFmt w:val="decimal"/>
      <w:lvlText w:val="%1."/>
      <w:lvlJc w:val="left"/>
      <w:pPr>
        <w:ind w:left="425" w:hanging="425"/>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CCC"/>
    <w:rsid w:val="001D0746"/>
    <w:rsid w:val="002C5CEA"/>
    <w:rsid w:val="00706CCC"/>
    <w:rsid w:val="00A05577"/>
    <w:rsid w:val="06A34E1F"/>
    <w:rsid w:val="07714F40"/>
    <w:rsid w:val="10FD716C"/>
    <w:rsid w:val="12567973"/>
    <w:rsid w:val="150A66AF"/>
    <w:rsid w:val="1A183D27"/>
    <w:rsid w:val="1C3432D5"/>
    <w:rsid w:val="1D1125A5"/>
    <w:rsid w:val="1D3C1D18"/>
    <w:rsid w:val="214E7FFC"/>
    <w:rsid w:val="299E493C"/>
    <w:rsid w:val="2CFF7C9C"/>
    <w:rsid w:val="2F373B3E"/>
    <w:rsid w:val="360D5BA8"/>
    <w:rsid w:val="49734216"/>
    <w:rsid w:val="4B531E57"/>
    <w:rsid w:val="50B67110"/>
    <w:rsid w:val="5DCF1811"/>
    <w:rsid w:val="64CD6EB1"/>
    <w:rsid w:val="6D1379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5">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widowControl/>
      <w:ind w:firstLine="420"/>
      <w:jc w:val="left"/>
    </w:pPr>
    <w:rPr>
      <w:rFonts w:ascii="Times New Roman" w:hAnsi="Times New Roman"/>
      <w:kern w:val="0"/>
      <w:sz w:val="20"/>
      <w:szCs w:val="20"/>
    </w:rPr>
  </w:style>
  <w:style w:type="paragraph" w:styleId="6">
    <w:name w:val="annotation text"/>
    <w:basedOn w:val="1"/>
    <w:qFormat/>
    <w:uiPriority w:val="0"/>
    <w:pPr>
      <w:jc w:val="left"/>
    </w:pPr>
  </w:style>
  <w:style w:type="paragraph" w:styleId="7">
    <w:name w:val="Body Text"/>
    <w:basedOn w:val="1"/>
    <w:qFormat/>
    <w:uiPriority w:val="0"/>
    <w:pPr>
      <w:spacing w:line="440" w:lineRule="exact"/>
      <w:ind w:right="-16"/>
      <w:jc w:val="center"/>
    </w:pPr>
    <w:rPr>
      <w:rFonts w:ascii="宋体" w:hAnsi="宋体"/>
      <w:snapToGrid w:val="0"/>
      <w:kern w:val="0"/>
      <w:sz w:val="24"/>
      <w:szCs w:val="20"/>
    </w:rPr>
  </w:style>
  <w:style w:type="paragraph" w:styleId="8">
    <w:name w:val="toc 3"/>
    <w:basedOn w:val="1"/>
    <w:next w:val="1"/>
    <w:qFormat/>
    <w:uiPriority w:val="0"/>
    <w:pPr>
      <w:ind w:left="840" w:leftChars="400"/>
    </w:pPr>
  </w:style>
  <w:style w:type="paragraph" w:styleId="9">
    <w:name w:val="Plain Text"/>
    <w:basedOn w:val="1"/>
    <w:qFormat/>
    <w:uiPriority w:val="0"/>
    <w:rPr>
      <w:rFonts w:ascii="宋体" w:hAnsi="Courier New"/>
      <w:szCs w:val="20"/>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toc 1"/>
    <w:basedOn w:val="1"/>
    <w:next w:val="1"/>
    <w:qFormat/>
    <w:uiPriority w:val="39"/>
  </w:style>
  <w:style w:type="paragraph" w:styleId="12">
    <w:name w:val="toc 2"/>
    <w:basedOn w:val="1"/>
    <w:next w:val="1"/>
    <w:qFormat/>
    <w:uiPriority w:val="39"/>
    <w:pPr>
      <w:ind w:left="420" w:left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annotation reference"/>
    <w:basedOn w:val="15"/>
    <w:qFormat/>
    <w:uiPriority w:val="0"/>
    <w:rPr>
      <w:sz w:val="21"/>
      <w:szCs w:val="21"/>
    </w:rPr>
  </w:style>
  <w:style w:type="paragraph" w:customStyle="1" w:styleId="17">
    <w:name w:val="正文4"/>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4170</Words>
  <Characters>4781</Characters>
  <Lines>69</Lines>
  <Paragraphs>19</Paragraphs>
  <TotalTime>2</TotalTime>
  <ScaleCrop>false</ScaleCrop>
  <LinksUpToDate>false</LinksUpToDate>
  <CharactersWithSpaces>5125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2026-07-16T08:47:00Z</dcterms:created>
  <dc:creator>l'j'c</dc:creator>
  <cp:lastModifiedBy>JESSICA</cp:lastModifiedBy>
  <dcterms:modified xsi:type="dcterms:W3CDTF">2026-07-17T06:58:53Z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eyJoZGlkIjoiNTQ0YjIxZDk0YTUyZGZiNThiOGNiOTZmZTkyNjJiODkiLCJ1c2VySWQiOiIzMjA1OTMyOTQifQ==</vt:lpwstr>
  </property>
  <property fmtid="{D5CDD505-2E9C-101B-9397-08002B2CF9AE}" pid="4" name="ICV">
    <vt:lpwstr>F06A8786A8C248C6B861AED1DE84FE2E_13</vt:lpwstr>
  </property>
</Properties>
</file>